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77116835"/>
        <w:docPartObj>
          <w:docPartGallery w:val="Cover Pages"/>
          <w:docPartUnique/>
        </w:docPartObj>
      </w:sdtPr>
      <w:sdtEndPr>
        <w:rPr>
          <w:rFonts w:ascii="Verdana" w:eastAsiaTheme="majorEastAsia" w:hAnsi="Verdana" w:cstheme="majorBidi"/>
          <w:b/>
          <w:bCs/>
          <w:iCs/>
          <w:szCs w:val="26"/>
          <w:lang w:eastAsia="nl-BE"/>
        </w:rPr>
      </w:sdtEndPr>
      <w:sdtContent>
        <w:p w14:paraId="7F47515C" w14:textId="77777777" w:rsidR="0032548E" w:rsidRDefault="0032548E" w:rsidP="00644D30">
          <w:pPr>
            <w:spacing w:after="120" w:line="240" w:lineRule="auto"/>
          </w:pPr>
          <w:r>
            <w:rPr>
              <w:noProof/>
              <w:lang w:val="nl-BE" w:eastAsia="nl-BE"/>
            </w:rPr>
            <w:drawing>
              <wp:inline distT="0" distB="0" distL="0" distR="0" wp14:anchorId="787DB6FB" wp14:editId="09E1BD6A">
                <wp:extent cx="1292860" cy="1828800"/>
                <wp:effectExtent l="0" t="0" r="2540" b="0"/>
                <wp:docPr id="1" name="Afbeelding 1" descr="O:\Map 2 Dagelijkse werking\3. Personeel en organisatie\302 Organisatie\Huisstijl\Logo\nieuw gemeenschappelijk logo\Drogenbos_Logo_RGB.jpg"/>
                <wp:cNvGraphicFramePr/>
                <a:graphic xmlns:a="http://schemas.openxmlformats.org/drawingml/2006/main">
                  <a:graphicData uri="http://schemas.openxmlformats.org/drawingml/2006/picture">
                    <pic:pic xmlns:pic="http://schemas.openxmlformats.org/drawingml/2006/picture">
                      <pic:nvPicPr>
                        <pic:cNvPr id="1" name="Afbeelding 1" descr="O:\Map 2 Dagelijkse werking\3. Personeel en organisatie\302 Organisatie\Huisstijl\Logo\nieuw gemeenschappelijk logo\Drogenbos_Logo_RGB.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860" cy="1828800"/>
                        </a:xfrm>
                        <a:prstGeom prst="rect">
                          <a:avLst/>
                        </a:prstGeom>
                        <a:noFill/>
                        <a:ln>
                          <a:noFill/>
                        </a:ln>
                      </pic:spPr>
                    </pic:pic>
                  </a:graphicData>
                </a:graphic>
              </wp:inline>
            </w:drawing>
          </w:r>
        </w:p>
        <w:tbl>
          <w:tblPr>
            <w:tblpPr w:leftFromText="187" w:rightFromText="187" w:horzAnchor="margin" w:tblpXSpec="center" w:tblpYSpec="bottom"/>
            <w:tblW w:w="3857" w:type="pct"/>
            <w:tblLook w:val="04A0" w:firstRow="1" w:lastRow="0" w:firstColumn="1" w:lastColumn="0" w:noHBand="0" w:noVBand="1"/>
          </w:tblPr>
          <w:tblGrid>
            <w:gridCol w:w="6965"/>
          </w:tblGrid>
          <w:tr w:rsidR="0032548E" w14:paraId="30674218" w14:textId="77777777" w:rsidTr="00E113EC">
            <w:tc>
              <w:tcPr>
                <w:tcW w:w="6998" w:type="dxa"/>
                <w:tcMar>
                  <w:top w:w="216" w:type="dxa"/>
                  <w:left w:w="115" w:type="dxa"/>
                  <w:bottom w:w="216" w:type="dxa"/>
                  <w:right w:w="115" w:type="dxa"/>
                </w:tcMar>
              </w:tcPr>
              <w:p w14:paraId="28775749" w14:textId="77777777" w:rsidR="00CB2E9E" w:rsidRPr="00CB2E9E" w:rsidRDefault="00CB2E9E" w:rsidP="00804ECA">
                <w:pPr>
                  <w:pStyle w:val="Geenafstand"/>
                  <w:spacing w:after="120"/>
                  <w:jc w:val="both"/>
                  <w:rPr>
                    <w:rFonts w:ascii="Verdana" w:hAnsi="Verdana"/>
                    <w:b/>
                    <w:bCs/>
                    <w:color w:val="auto"/>
                  </w:rPr>
                </w:pPr>
                <w:r w:rsidRPr="00CB2E9E">
                  <w:rPr>
                    <w:rFonts w:ascii="Verdana" w:hAnsi="Verdana"/>
                    <w:b/>
                    <w:bCs/>
                    <w:color w:val="auto"/>
                  </w:rPr>
                  <w:t>Voorstel</w:t>
                </w:r>
              </w:p>
              <w:p w14:paraId="737B7EB1" w14:textId="6EAAC5E8" w:rsidR="0032548E" w:rsidRPr="00972E41" w:rsidRDefault="0011047B" w:rsidP="00804ECA">
                <w:pPr>
                  <w:pStyle w:val="Geenafstand"/>
                  <w:spacing w:after="120"/>
                  <w:jc w:val="both"/>
                  <w:rPr>
                    <w:rFonts w:ascii="Verdana" w:hAnsi="Verdana"/>
                  </w:rPr>
                </w:pPr>
                <w:r w:rsidRPr="00972E41">
                  <w:rPr>
                    <w:rFonts w:ascii="Verdana" w:hAnsi="Verdana"/>
                    <w:color w:val="auto"/>
                  </w:rPr>
                  <w:t>Goedgekeurd op</w:t>
                </w:r>
                <w:r w:rsidR="00C409BD" w:rsidRPr="00972E41">
                  <w:rPr>
                    <w:rFonts w:ascii="Verdana" w:hAnsi="Verdana"/>
                    <w:color w:val="auto"/>
                  </w:rPr>
                  <w:t xml:space="preserve"> </w:t>
                </w:r>
                <w:r w:rsidR="002A466A" w:rsidRPr="00972E41">
                  <w:rPr>
                    <w:rFonts w:ascii="Verdana" w:hAnsi="Verdana"/>
                    <w:color w:val="auto"/>
                  </w:rPr>
                  <w:t xml:space="preserve">(datum) </w:t>
                </w:r>
                <w:r w:rsidRPr="00972E41">
                  <w:rPr>
                    <w:rFonts w:ascii="Verdana" w:hAnsi="Verdana"/>
                  </w:rPr>
                  <w:t>door de raad voor maatschappelijk welzijn</w:t>
                </w:r>
                <w:r w:rsidR="005B447B" w:rsidRPr="00972E41">
                  <w:rPr>
                    <w:rFonts w:ascii="Verdana" w:hAnsi="Verdana"/>
                  </w:rPr>
                  <w:t>.</w:t>
                </w:r>
              </w:p>
              <w:p w14:paraId="1A5AE526" w14:textId="515A7E38" w:rsidR="0011047B" w:rsidRPr="00972E41" w:rsidRDefault="0011047B" w:rsidP="00804ECA">
                <w:pPr>
                  <w:pStyle w:val="Geenafstand"/>
                  <w:spacing w:after="120"/>
                  <w:jc w:val="both"/>
                  <w:rPr>
                    <w:rFonts w:ascii="Verdana" w:hAnsi="Verdana"/>
                    <w:color w:val="5B9BD5" w:themeColor="accent1"/>
                  </w:rPr>
                </w:pPr>
                <w:r w:rsidRPr="00972E41">
                  <w:rPr>
                    <w:rFonts w:ascii="Verdana" w:hAnsi="Verdana"/>
                  </w:rPr>
                  <w:t>Goedgekeurd op</w:t>
                </w:r>
                <w:r w:rsidR="005B447B" w:rsidRPr="00972E41">
                  <w:rPr>
                    <w:rFonts w:ascii="Verdana" w:hAnsi="Verdana"/>
                  </w:rPr>
                  <w:t xml:space="preserve"> </w:t>
                </w:r>
                <w:r w:rsidR="002A466A" w:rsidRPr="00972E41">
                  <w:rPr>
                    <w:rFonts w:ascii="Verdana" w:hAnsi="Verdana"/>
                  </w:rPr>
                  <w:t>(datum)</w:t>
                </w:r>
                <w:r w:rsidR="005B447B" w:rsidRPr="00972E41">
                  <w:rPr>
                    <w:rFonts w:ascii="Verdana" w:hAnsi="Verdana"/>
                  </w:rPr>
                  <w:t xml:space="preserve"> door de gemeenteraad. </w:t>
                </w:r>
              </w:p>
              <w:p w14:paraId="63B84CCD" w14:textId="77777777" w:rsidR="0032548E" w:rsidRDefault="0032548E" w:rsidP="00644D30">
                <w:pPr>
                  <w:pStyle w:val="Geenafstand"/>
                  <w:spacing w:after="120"/>
                  <w:rPr>
                    <w:color w:val="5B9BD5" w:themeColor="accent1"/>
                  </w:rPr>
                </w:pPr>
              </w:p>
            </w:tc>
          </w:tr>
        </w:tbl>
        <w:tbl>
          <w:tblPr>
            <w:tblpPr w:leftFromText="187" w:rightFromText="187" w:vertAnchor="page" w:horzAnchor="margin" w:tblpXSpec="center" w:tblpY="5346"/>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19"/>
          </w:tblGrid>
          <w:tr w:rsidR="0032548E" w:rsidRPr="00590350" w14:paraId="5A562CD2" w14:textId="77777777" w:rsidTr="00E113EC">
            <w:tc>
              <w:tcPr>
                <w:tcW w:w="7246" w:type="dxa"/>
                <w:tcBorders>
                  <w:left w:val="single" w:sz="4" w:space="0" w:color="000000" w:themeColor="text1"/>
                </w:tcBorders>
              </w:tcPr>
              <w:sdt>
                <w:sdtPr>
                  <w:rPr>
                    <w:rFonts w:ascii="Verdana" w:eastAsiaTheme="majorEastAsia" w:hAnsi="Verdana" w:cstheme="majorBidi"/>
                    <w:sz w:val="56"/>
                    <w:szCs w:val="56"/>
                  </w:rPr>
                  <w:alias w:val="Titel"/>
                  <w:id w:val="13406919"/>
                  <w:placeholder>
                    <w:docPart w:val="F6ED7878F68241D391B790B9BDE8DC79"/>
                  </w:placeholder>
                  <w:dataBinding w:prefixMappings="xmlns:ns0='http://schemas.openxmlformats.org/package/2006/metadata/core-properties' xmlns:ns1='http://purl.org/dc/elements/1.1/'" w:xpath="/ns0:coreProperties[1]/ns1:title[1]" w:storeItemID="{6C3C8BC8-F283-45AE-878A-BAB7291924A1}"/>
                  <w:text/>
                </w:sdtPr>
                <w:sdtEndPr/>
                <w:sdtContent>
                  <w:p w14:paraId="045F6299" w14:textId="563E6393" w:rsidR="0032548E" w:rsidRPr="00590350" w:rsidRDefault="0032548E" w:rsidP="00644D30">
                    <w:pPr>
                      <w:pStyle w:val="Geenafstand"/>
                      <w:spacing w:after="120"/>
                      <w:rPr>
                        <w:rFonts w:ascii="Verdana" w:eastAsiaTheme="majorEastAsia" w:hAnsi="Verdana" w:cstheme="majorBidi"/>
                        <w:sz w:val="88"/>
                        <w:szCs w:val="88"/>
                      </w:rPr>
                    </w:pPr>
                    <w:r>
                      <w:rPr>
                        <w:rFonts w:ascii="Verdana" w:eastAsiaTheme="majorEastAsia" w:hAnsi="Verdana" w:cstheme="majorBidi"/>
                        <w:sz w:val="56"/>
                        <w:szCs w:val="56"/>
                      </w:rPr>
                      <w:t>Deontologische code voor lokale mandatarissen</w:t>
                    </w:r>
                  </w:p>
                </w:sdtContent>
              </w:sdt>
            </w:tc>
          </w:tr>
          <w:tr w:rsidR="0032548E" w:rsidRPr="00590350" w14:paraId="7011676C" w14:textId="77777777" w:rsidTr="00E113EC">
            <w:sdt>
              <w:sdtPr>
                <w:rPr>
                  <w:rFonts w:ascii="Verdana" w:hAnsi="Verdana"/>
                  <w:i/>
                  <w:color w:val="auto"/>
                  <w:sz w:val="20"/>
                  <w:szCs w:val="20"/>
                </w:rPr>
                <w:alias w:val="Ondertitel"/>
                <w:id w:val="13406923"/>
                <w:placeholder>
                  <w:docPart w:val="EDEF374C6AF1483487F6993809D1DEBF"/>
                </w:placeholder>
                <w:dataBinding w:prefixMappings="xmlns:ns0='http://schemas.openxmlformats.org/package/2006/metadata/core-properties' xmlns:ns1='http://purl.org/dc/elements/1.1/'" w:xpath="/ns0:coreProperties[1]/ns1:subject[1]" w:storeItemID="{6C3C8BC8-F283-45AE-878A-BAB7291924A1}"/>
                <w:text/>
              </w:sdtPr>
              <w:sdtEndPr/>
              <w:sdtContent>
                <w:tc>
                  <w:tcPr>
                    <w:tcW w:w="7246" w:type="dxa"/>
                    <w:tcBorders>
                      <w:left w:val="single" w:sz="4" w:space="0" w:color="000000" w:themeColor="text1"/>
                    </w:tcBorders>
                    <w:tcMar>
                      <w:top w:w="216" w:type="dxa"/>
                      <w:left w:w="115" w:type="dxa"/>
                      <w:bottom w:w="216" w:type="dxa"/>
                      <w:right w:w="115" w:type="dxa"/>
                    </w:tcMar>
                  </w:tcPr>
                  <w:p w14:paraId="370258B2" w14:textId="7EC7ED9D" w:rsidR="0032548E" w:rsidRPr="00590350" w:rsidRDefault="00336284" w:rsidP="00644D30">
                    <w:pPr>
                      <w:pStyle w:val="Geenafstand"/>
                      <w:spacing w:after="120"/>
                      <w:rPr>
                        <w:rFonts w:ascii="Verdana" w:hAnsi="Verdana"/>
                        <w:sz w:val="36"/>
                        <w:szCs w:val="36"/>
                      </w:rPr>
                    </w:pPr>
                    <w:r>
                      <w:rPr>
                        <w:rFonts w:ascii="Verdana" w:hAnsi="Verdana"/>
                        <w:i/>
                        <w:color w:val="auto"/>
                        <w:sz w:val="20"/>
                        <w:szCs w:val="20"/>
                      </w:rPr>
                      <w:t>Regels voor een zuivere besluitvorming</w:t>
                    </w:r>
                  </w:p>
                </w:tc>
              </w:sdtContent>
            </w:sdt>
          </w:tr>
        </w:tbl>
        <w:p w14:paraId="0F101B64" w14:textId="47E278E8" w:rsidR="009D6D86" w:rsidRPr="0032548E" w:rsidRDefault="0032548E" w:rsidP="00644D30">
          <w:pPr>
            <w:spacing w:before="120" w:after="120" w:line="240" w:lineRule="auto"/>
            <w:jc w:val="both"/>
            <w:rPr>
              <w:rFonts w:ascii="Verdana" w:eastAsiaTheme="majorEastAsia" w:hAnsi="Verdana" w:cstheme="majorBidi"/>
              <w:b/>
              <w:bCs/>
              <w:iCs/>
              <w:szCs w:val="26"/>
              <w:lang w:eastAsia="nl-BE"/>
            </w:rPr>
          </w:pPr>
          <w:r w:rsidRPr="00590350">
            <w:rPr>
              <w:rFonts w:ascii="Verdana" w:eastAsiaTheme="majorEastAsia" w:hAnsi="Verdana" w:cstheme="majorBidi"/>
              <w:b/>
              <w:bCs/>
              <w:iCs/>
              <w:noProof/>
              <w:szCs w:val="26"/>
              <w:lang w:eastAsia="nl-BE"/>
            </w:rPr>
            <w:t xml:space="preserve"> </w:t>
          </w:r>
          <w:r>
            <w:rPr>
              <w:rFonts w:ascii="Verdana" w:eastAsiaTheme="majorEastAsia" w:hAnsi="Verdana" w:cstheme="majorBidi"/>
              <w:b/>
              <w:bCs/>
              <w:iCs/>
              <w:szCs w:val="26"/>
              <w:lang w:eastAsia="nl-BE"/>
            </w:rPr>
            <w:br w:type="page"/>
          </w:r>
        </w:p>
      </w:sdtContent>
    </w:sdt>
    <w:sdt>
      <w:sdtPr>
        <w:rPr>
          <w:rFonts w:ascii="Verdana" w:eastAsia="Calibri" w:hAnsi="Verdana" w:cs="Calibri"/>
          <w:color w:val="000000"/>
          <w:sz w:val="22"/>
          <w:szCs w:val="22"/>
          <w:lang w:val="nl-NL" w:eastAsia="nl-NL"/>
        </w:rPr>
        <w:id w:val="-264072335"/>
        <w:docPartObj>
          <w:docPartGallery w:val="Table of Contents"/>
          <w:docPartUnique/>
        </w:docPartObj>
      </w:sdtPr>
      <w:sdtEndPr>
        <w:rPr>
          <w:rFonts w:ascii="Calibri" w:hAnsi="Calibri"/>
          <w:b/>
          <w:bCs/>
        </w:rPr>
      </w:sdtEndPr>
      <w:sdtContent>
        <w:p w14:paraId="0CF5FCC1" w14:textId="53607BFF" w:rsidR="00644D30" w:rsidRPr="00644D30" w:rsidRDefault="00644D30" w:rsidP="00644D30">
          <w:pPr>
            <w:pStyle w:val="Kopvaninhoudsopgave"/>
            <w:spacing w:after="120" w:line="240" w:lineRule="auto"/>
            <w:rPr>
              <w:rFonts w:ascii="Verdana" w:hAnsi="Verdana"/>
              <w:b/>
              <w:color w:val="auto"/>
              <w:sz w:val="24"/>
              <w:szCs w:val="24"/>
            </w:rPr>
          </w:pPr>
          <w:r w:rsidRPr="00644D30">
            <w:rPr>
              <w:rFonts w:ascii="Verdana" w:hAnsi="Verdana"/>
              <w:b/>
              <w:color w:val="auto"/>
              <w:sz w:val="24"/>
              <w:szCs w:val="24"/>
              <w:lang w:val="nl-NL"/>
            </w:rPr>
            <w:t>Inhoud</w:t>
          </w:r>
        </w:p>
        <w:p w14:paraId="5696CCCF" w14:textId="77777777" w:rsidR="00644D30" w:rsidRDefault="00644D30" w:rsidP="00644D30">
          <w:pPr>
            <w:pStyle w:val="Inhopg1"/>
            <w:tabs>
              <w:tab w:val="right" w:leader="dot" w:pos="9019"/>
            </w:tabs>
            <w:spacing w:after="120" w:line="240" w:lineRule="auto"/>
            <w:rPr>
              <w:rFonts w:ascii="Verdana" w:hAnsi="Verdana"/>
              <w:b/>
              <w:bCs/>
            </w:rPr>
          </w:pPr>
        </w:p>
        <w:p w14:paraId="0EC8909D" w14:textId="0E982E92" w:rsidR="00995CE1" w:rsidRDefault="00644D30">
          <w:pPr>
            <w:pStyle w:val="Inhopg1"/>
            <w:tabs>
              <w:tab w:val="right" w:leader="dot" w:pos="9019"/>
            </w:tabs>
            <w:rPr>
              <w:rFonts w:asciiTheme="minorHAnsi" w:eastAsiaTheme="minorEastAsia" w:hAnsiTheme="minorHAnsi" w:cstheme="minorBidi"/>
              <w:noProof/>
              <w:color w:val="auto"/>
              <w:lang w:val="nl-BE" w:eastAsia="nl-BE"/>
            </w:rPr>
          </w:pPr>
          <w:r w:rsidRPr="00644D30">
            <w:rPr>
              <w:rFonts w:ascii="Verdana" w:hAnsi="Verdana"/>
              <w:b/>
              <w:bCs/>
            </w:rPr>
            <w:fldChar w:fldCharType="begin"/>
          </w:r>
          <w:r w:rsidRPr="00644D30">
            <w:rPr>
              <w:rFonts w:ascii="Verdana" w:hAnsi="Verdana"/>
              <w:b/>
              <w:bCs/>
            </w:rPr>
            <w:instrText xml:space="preserve"> TOC \o "1-3" \h \z \u </w:instrText>
          </w:r>
          <w:r w:rsidRPr="00644D30">
            <w:rPr>
              <w:rFonts w:ascii="Verdana" w:hAnsi="Verdana"/>
              <w:b/>
              <w:bCs/>
            </w:rPr>
            <w:fldChar w:fldCharType="separate"/>
          </w:r>
          <w:hyperlink w:anchor="_Toc133233773" w:history="1">
            <w:r w:rsidR="00995CE1" w:rsidRPr="00CD476A">
              <w:rPr>
                <w:rStyle w:val="Hyperlink"/>
                <w:rFonts w:ascii="Verdana" w:hAnsi="Verdana"/>
                <w:noProof/>
              </w:rPr>
              <w:t>Inleiding</w:t>
            </w:r>
            <w:r w:rsidR="00995CE1">
              <w:rPr>
                <w:noProof/>
                <w:webHidden/>
              </w:rPr>
              <w:tab/>
            </w:r>
            <w:r w:rsidR="00995CE1">
              <w:rPr>
                <w:noProof/>
                <w:webHidden/>
              </w:rPr>
              <w:fldChar w:fldCharType="begin"/>
            </w:r>
            <w:r w:rsidR="00995CE1">
              <w:rPr>
                <w:noProof/>
                <w:webHidden/>
              </w:rPr>
              <w:instrText xml:space="preserve"> PAGEREF _Toc133233773 \h </w:instrText>
            </w:r>
            <w:r w:rsidR="00995CE1">
              <w:rPr>
                <w:noProof/>
                <w:webHidden/>
              </w:rPr>
            </w:r>
            <w:r w:rsidR="00995CE1">
              <w:rPr>
                <w:noProof/>
                <w:webHidden/>
              </w:rPr>
              <w:fldChar w:fldCharType="separate"/>
            </w:r>
            <w:r w:rsidR="00995CE1">
              <w:rPr>
                <w:noProof/>
                <w:webHidden/>
              </w:rPr>
              <w:t>3</w:t>
            </w:r>
            <w:r w:rsidR="00995CE1">
              <w:rPr>
                <w:noProof/>
                <w:webHidden/>
              </w:rPr>
              <w:fldChar w:fldCharType="end"/>
            </w:r>
          </w:hyperlink>
        </w:p>
        <w:p w14:paraId="3F60845E" w14:textId="4DA25BCD" w:rsidR="00995CE1" w:rsidRDefault="00CB2E9E">
          <w:pPr>
            <w:pStyle w:val="Inhopg1"/>
            <w:tabs>
              <w:tab w:val="right" w:leader="dot" w:pos="9019"/>
            </w:tabs>
            <w:rPr>
              <w:rFonts w:asciiTheme="minorHAnsi" w:eastAsiaTheme="minorEastAsia" w:hAnsiTheme="minorHAnsi" w:cstheme="minorBidi"/>
              <w:noProof/>
              <w:color w:val="auto"/>
              <w:lang w:val="nl-BE" w:eastAsia="nl-BE"/>
            </w:rPr>
          </w:pPr>
          <w:hyperlink w:anchor="_Toc133233774" w:history="1">
            <w:r w:rsidR="00995CE1" w:rsidRPr="00CD476A">
              <w:rPr>
                <w:rStyle w:val="Hyperlink"/>
                <w:rFonts w:ascii="Verdana" w:hAnsi="Verdana"/>
                <w:noProof/>
              </w:rPr>
              <w:t>Toepassingsgebied</w:t>
            </w:r>
            <w:r w:rsidR="00995CE1">
              <w:rPr>
                <w:noProof/>
                <w:webHidden/>
              </w:rPr>
              <w:tab/>
            </w:r>
            <w:r w:rsidR="00995CE1">
              <w:rPr>
                <w:noProof/>
                <w:webHidden/>
              </w:rPr>
              <w:fldChar w:fldCharType="begin"/>
            </w:r>
            <w:r w:rsidR="00995CE1">
              <w:rPr>
                <w:noProof/>
                <w:webHidden/>
              </w:rPr>
              <w:instrText xml:space="preserve"> PAGEREF _Toc133233774 \h </w:instrText>
            </w:r>
            <w:r w:rsidR="00995CE1">
              <w:rPr>
                <w:noProof/>
                <w:webHidden/>
              </w:rPr>
            </w:r>
            <w:r w:rsidR="00995CE1">
              <w:rPr>
                <w:noProof/>
                <w:webHidden/>
              </w:rPr>
              <w:fldChar w:fldCharType="separate"/>
            </w:r>
            <w:r w:rsidR="00995CE1">
              <w:rPr>
                <w:noProof/>
                <w:webHidden/>
              </w:rPr>
              <w:t>3</w:t>
            </w:r>
            <w:r w:rsidR="00995CE1">
              <w:rPr>
                <w:noProof/>
                <w:webHidden/>
              </w:rPr>
              <w:fldChar w:fldCharType="end"/>
            </w:r>
          </w:hyperlink>
        </w:p>
        <w:p w14:paraId="74C2DFDD" w14:textId="7FA3BEDB" w:rsidR="00995CE1" w:rsidRDefault="00CB2E9E">
          <w:pPr>
            <w:pStyle w:val="Inhopg1"/>
            <w:tabs>
              <w:tab w:val="right" w:leader="dot" w:pos="9019"/>
            </w:tabs>
            <w:rPr>
              <w:rFonts w:asciiTheme="minorHAnsi" w:eastAsiaTheme="minorEastAsia" w:hAnsiTheme="minorHAnsi" w:cstheme="minorBidi"/>
              <w:noProof/>
              <w:color w:val="auto"/>
              <w:lang w:val="nl-BE" w:eastAsia="nl-BE"/>
            </w:rPr>
          </w:pPr>
          <w:hyperlink w:anchor="_Toc133233775" w:history="1">
            <w:r w:rsidR="00995CE1" w:rsidRPr="00CD476A">
              <w:rPr>
                <w:rStyle w:val="Hyperlink"/>
                <w:rFonts w:ascii="Verdana" w:hAnsi="Verdana"/>
                <w:noProof/>
              </w:rPr>
              <w:t>Belangenvermenging en de schijn ervan</w:t>
            </w:r>
            <w:r w:rsidR="00995CE1">
              <w:rPr>
                <w:noProof/>
                <w:webHidden/>
              </w:rPr>
              <w:tab/>
            </w:r>
            <w:r w:rsidR="00995CE1">
              <w:rPr>
                <w:noProof/>
                <w:webHidden/>
              </w:rPr>
              <w:fldChar w:fldCharType="begin"/>
            </w:r>
            <w:r w:rsidR="00995CE1">
              <w:rPr>
                <w:noProof/>
                <w:webHidden/>
              </w:rPr>
              <w:instrText xml:space="preserve"> PAGEREF _Toc133233775 \h </w:instrText>
            </w:r>
            <w:r w:rsidR="00995CE1">
              <w:rPr>
                <w:noProof/>
                <w:webHidden/>
              </w:rPr>
            </w:r>
            <w:r w:rsidR="00995CE1">
              <w:rPr>
                <w:noProof/>
                <w:webHidden/>
              </w:rPr>
              <w:fldChar w:fldCharType="separate"/>
            </w:r>
            <w:r w:rsidR="00995CE1">
              <w:rPr>
                <w:noProof/>
                <w:webHidden/>
              </w:rPr>
              <w:t>4</w:t>
            </w:r>
            <w:r w:rsidR="00995CE1">
              <w:rPr>
                <w:noProof/>
                <w:webHidden/>
              </w:rPr>
              <w:fldChar w:fldCharType="end"/>
            </w:r>
          </w:hyperlink>
        </w:p>
        <w:p w14:paraId="731319B1" w14:textId="724E11A9" w:rsidR="00995CE1" w:rsidRDefault="00CB2E9E">
          <w:pPr>
            <w:pStyle w:val="Inhopg1"/>
            <w:tabs>
              <w:tab w:val="right" w:leader="dot" w:pos="9019"/>
            </w:tabs>
            <w:rPr>
              <w:rFonts w:asciiTheme="minorHAnsi" w:eastAsiaTheme="minorEastAsia" w:hAnsiTheme="minorHAnsi" w:cstheme="minorBidi"/>
              <w:noProof/>
              <w:color w:val="auto"/>
              <w:lang w:val="nl-BE" w:eastAsia="nl-BE"/>
            </w:rPr>
          </w:pPr>
          <w:hyperlink w:anchor="_Toc133233776" w:history="1">
            <w:r w:rsidR="00995CE1" w:rsidRPr="00CD476A">
              <w:rPr>
                <w:rStyle w:val="Hyperlink"/>
                <w:rFonts w:ascii="Verdana" w:hAnsi="Verdana"/>
                <w:noProof/>
              </w:rPr>
              <w:t>Corruptie en de schijn ervan</w:t>
            </w:r>
            <w:r w:rsidR="00995CE1">
              <w:rPr>
                <w:noProof/>
                <w:webHidden/>
              </w:rPr>
              <w:tab/>
            </w:r>
            <w:r w:rsidR="00995CE1">
              <w:rPr>
                <w:noProof/>
                <w:webHidden/>
              </w:rPr>
              <w:fldChar w:fldCharType="begin"/>
            </w:r>
            <w:r w:rsidR="00995CE1">
              <w:rPr>
                <w:noProof/>
                <w:webHidden/>
              </w:rPr>
              <w:instrText xml:space="preserve"> PAGEREF _Toc133233776 \h </w:instrText>
            </w:r>
            <w:r w:rsidR="00995CE1">
              <w:rPr>
                <w:noProof/>
                <w:webHidden/>
              </w:rPr>
            </w:r>
            <w:r w:rsidR="00995CE1">
              <w:rPr>
                <w:noProof/>
                <w:webHidden/>
              </w:rPr>
              <w:fldChar w:fldCharType="separate"/>
            </w:r>
            <w:r w:rsidR="00995CE1">
              <w:rPr>
                <w:noProof/>
                <w:webHidden/>
              </w:rPr>
              <w:t>5</w:t>
            </w:r>
            <w:r w:rsidR="00995CE1">
              <w:rPr>
                <w:noProof/>
                <w:webHidden/>
              </w:rPr>
              <w:fldChar w:fldCharType="end"/>
            </w:r>
          </w:hyperlink>
        </w:p>
        <w:p w14:paraId="3ECD979B" w14:textId="285AD9E7" w:rsidR="00995CE1" w:rsidRDefault="00CB2E9E">
          <w:pPr>
            <w:pStyle w:val="Inhopg2"/>
            <w:tabs>
              <w:tab w:val="right" w:leader="dot" w:pos="9019"/>
            </w:tabs>
            <w:rPr>
              <w:rFonts w:asciiTheme="minorHAnsi" w:eastAsiaTheme="minorEastAsia" w:hAnsiTheme="minorHAnsi" w:cstheme="minorBidi"/>
              <w:noProof/>
              <w:color w:val="auto"/>
              <w:lang w:val="nl-BE" w:eastAsia="nl-BE"/>
            </w:rPr>
          </w:pPr>
          <w:hyperlink w:anchor="_Toc133233777" w:history="1">
            <w:r w:rsidR="00995CE1" w:rsidRPr="00CD476A">
              <w:rPr>
                <w:rStyle w:val="Hyperlink"/>
                <w:rFonts w:ascii="Verdana" w:hAnsi="Verdana"/>
                <w:i/>
                <w:noProof/>
              </w:rPr>
              <w:t>Het aannemen van geschenken</w:t>
            </w:r>
            <w:r w:rsidR="00995CE1">
              <w:rPr>
                <w:noProof/>
                <w:webHidden/>
              </w:rPr>
              <w:tab/>
            </w:r>
            <w:r w:rsidR="00995CE1">
              <w:rPr>
                <w:noProof/>
                <w:webHidden/>
              </w:rPr>
              <w:fldChar w:fldCharType="begin"/>
            </w:r>
            <w:r w:rsidR="00995CE1">
              <w:rPr>
                <w:noProof/>
                <w:webHidden/>
              </w:rPr>
              <w:instrText xml:space="preserve"> PAGEREF _Toc133233777 \h </w:instrText>
            </w:r>
            <w:r w:rsidR="00995CE1">
              <w:rPr>
                <w:noProof/>
                <w:webHidden/>
              </w:rPr>
            </w:r>
            <w:r w:rsidR="00995CE1">
              <w:rPr>
                <w:noProof/>
                <w:webHidden/>
              </w:rPr>
              <w:fldChar w:fldCharType="separate"/>
            </w:r>
            <w:r w:rsidR="00995CE1">
              <w:rPr>
                <w:noProof/>
                <w:webHidden/>
              </w:rPr>
              <w:t>6</w:t>
            </w:r>
            <w:r w:rsidR="00995CE1">
              <w:rPr>
                <w:noProof/>
                <w:webHidden/>
              </w:rPr>
              <w:fldChar w:fldCharType="end"/>
            </w:r>
          </w:hyperlink>
        </w:p>
        <w:p w14:paraId="703DFC55" w14:textId="27597650" w:rsidR="00995CE1" w:rsidRDefault="00CB2E9E">
          <w:pPr>
            <w:pStyle w:val="Inhopg2"/>
            <w:tabs>
              <w:tab w:val="right" w:leader="dot" w:pos="9019"/>
            </w:tabs>
            <w:rPr>
              <w:rFonts w:asciiTheme="minorHAnsi" w:eastAsiaTheme="minorEastAsia" w:hAnsiTheme="minorHAnsi" w:cstheme="minorBidi"/>
              <w:noProof/>
              <w:color w:val="auto"/>
              <w:lang w:val="nl-BE" w:eastAsia="nl-BE"/>
            </w:rPr>
          </w:pPr>
          <w:hyperlink w:anchor="_Toc133233778" w:history="1">
            <w:r w:rsidR="00995CE1" w:rsidRPr="00CD476A">
              <w:rPr>
                <w:rStyle w:val="Hyperlink"/>
                <w:rFonts w:ascii="Verdana" w:hAnsi="Verdana"/>
                <w:i/>
                <w:noProof/>
              </w:rPr>
              <w:t>Het aannemen van uitnodigingen (voor bijvoorbeeld diners of recepties)</w:t>
            </w:r>
            <w:r w:rsidR="00995CE1">
              <w:rPr>
                <w:noProof/>
                <w:webHidden/>
              </w:rPr>
              <w:tab/>
            </w:r>
            <w:r w:rsidR="00995CE1">
              <w:rPr>
                <w:noProof/>
                <w:webHidden/>
              </w:rPr>
              <w:fldChar w:fldCharType="begin"/>
            </w:r>
            <w:r w:rsidR="00995CE1">
              <w:rPr>
                <w:noProof/>
                <w:webHidden/>
              </w:rPr>
              <w:instrText xml:space="preserve"> PAGEREF _Toc133233778 \h </w:instrText>
            </w:r>
            <w:r w:rsidR="00995CE1">
              <w:rPr>
                <w:noProof/>
                <w:webHidden/>
              </w:rPr>
            </w:r>
            <w:r w:rsidR="00995CE1">
              <w:rPr>
                <w:noProof/>
                <w:webHidden/>
              </w:rPr>
              <w:fldChar w:fldCharType="separate"/>
            </w:r>
            <w:r w:rsidR="00995CE1">
              <w:rPr>
                <w:noProof/>
                <w:webHidden/>
              </w:rPr>
              <w:t>6</w:t>
            </w:r>
            <w:r w:rsidR="00995CE1">
              <w:rPr>
                <w:noProof/>
                <w:webHidden/>
              </w:rPr>
              <w:fldChar w:fldCharType="end"/>
            </w:r>
          </w:hyperlink>
        </w:p>
        <w:p w14:paraId="15063FB8" w14:textId="673AABCF" w:rsidR="00995CE1" w:rsidRDefault="00CB2E9E">
          <w:pPr>
            <w:pStyle w:val="Inhopg2"/>
            <w:tabs>
              <w:tab w:val="right" w:leader="dot" w:pos="9019"/>
            </w:tabs>
            <w:rPr>
              <w:rFonts w:asciiTheme="minorHAnsi" w:eastAsiaTheme="minorEastAsia" w:hAnsiTheme="minorHAnsi" w:cstheme="minorBidi"/>
              <w:noProof/>
              <w:color w:val="auto"/>
              <w:lang w:val="nl-BE" w:eastAsia="nl-BE"/>
            </w:rPr>
          </w:pPr>
          <w:hyperlink w:anchor="_Toc133233779" w:history="1">
            <w:r w:rsidR="00995CE1" w:rsidRPr="00CD476A">
              <w:rPr>
                <w:rStyle w:val="Hyperlink"/>
                <w:rFonts w:ascii="Verdana" w:hAnsi="Verdana"/>
                <w:i/>
                <w:noProof/>
              </w:rPr>
              <w:t>Het accepteren van reizen, verblijven en werkbezoeken</w:t>
            </w:r>
            <w:r w:rsidR="00995CE1">
              <w:rPr>
                <w:noProof/>
                <w:webHidden/>
              </w:rPr>
              <w:tab/>
            </w:r>
            <w:r w:rsidR="00995CE1">
              <w:rPr>
                <w:noProof/>
                <w:webHidden/>
              </w:rPr>
              <w:fldChar w:fldCharType="begin"/>
            </w:r>
            <w:r w:rsidR="00995CE1">
              <w:rPr>
                <w:noProof/>
                <w:webHidden/>
              </w:rPr>
              <w:instrText xml:space="preserve"> PAGEREF _Toc133233779 \h </w:instrText>
            </w:r>
            <w:r w:rsidR="00995CE1">
              <w:rPr>
                <w:noProof/>
                <w:webHidden/>
              </w:rPr>
            </w:r>
            <w:r w:rsidR="00995CE1">
              <w:rPr>
                <w:noProof/>
                <w:webHidden/>
              </w:rPr>
              <w:fldChar w:fldCharType="separate"/>
            </w:r>
            <w:r w:rsidR="00995CE1">
              <w:rPr>
                <w:noProof/>
                <w:webHidden/>
              </w:rPr>
              <w:t>6</w:t>
            </w:r>
            <w:r w:rsidR="00995CE1">
              <w:rPr>
                <w:noProof/>
                <w:webHidden/>
              </w:rPr>
              <w:fldChar w:fldCharType="end"/>
            </w:r>
          </w:hyperlink>
        </w:p>
        <w:p w14:paraId="2BC72C9E" w14:textId="52981C92" w:rsidR="00995CE1" w:rsidRDefault="00CB2E9E">
          <w:pPr>
            <w:pStyle w:val="Inhopg1"/>
            <w:tabs>
              <w:tab w:val="right" w:leader="dot" w:pos="9019"/>
            </w:tabs>
            <w:rPr>
              <w:rFonts w:asciiTheme="minorHAnsi" w:eastAsiaTheme="minorEastAsia" w:hAnsiTheme="minorHAnsi" w:cstheme="minorBidi"/>
              <w:noProof/>
              <w:color w:val="auto"/>
              <w:lang w:val="nl-BE" w:eastAsia="nl-BE"/>
            </w:rPr>
          </w:pPr>
          <w:hyperlink w:anchor="_Toc133233780" w:history="1">
            <w:r w:rsidR="00995CE1" w:rsidRPr="00CD476A">
              <w:rPr>
                <w:rStyle w:val="Hyperlink"/>
                <w:rFonts w:ascii="Verdana" w:hAnsi="Verdana"/>
                <w:noProof/>
              </w:rPr>
              <w:t>Het gebruik van faciliteiten en middelen van het lokaal bestuur</w:t>
            </w:r>
            <w:r w:rsidR="00995CE1">
              <w:rPr>
                <w:noProof/>
                <w:webHidden/>
              </w:rPr>
              <w:tab/>
            </w:r>
            <w:r w:rsidR="00995CE1">
              <w:rPr>
                <w:noProof/>
                <w:webHidden/>
              </w:rPr>
              <w:fldChar w:fldCharType="begin"/>
            </w:r>
            <w:r w:rsidR="00995CE1">
              <w:rPr>
                <w:noProof/>
                <w:webHidden/>
              </w:rPr>
              <w:instrText xml:space="preserve"> PAGEREF _Toc133233780 \h </w:instrText>
            </w:r>
            <w:r w:rsidR="00995CE1">
              <w:rPr>
                <w:noProof/>
                <w:webHidden/>
              </w:rPr>
            </w:r>
            <w:r w:rsidR="00995CE1">
              <w:rPr>
                <w:noProof/>
                <w:webHidden/>
              </w:rPr>
              <w:fldChar w:fldCharType="separate"/>
            </w:r>
            <w:r w:rsidR="00995CE1">
              <w:rPr>
                <w:noProof/>
                <w:webHidden/>
              </w:rPr>
              <w:t>6</w:t>
            </w:r>
            <w:r w:rsidR="00995CE1">
              <w:rPr>
                <w:noProof/>
                <w:webHidden/>
              </w:rPr>
              <w:fldChar w:fldCharType="end"/>
            </w:r>
          </w:hyperlink>
        </w:p>
        <w:p w14:paraId="13077AC6" w14:textId="23AFD49A" w:rsidR="00995CE1" w:rsidRDefault="00CB2E9E">
          <w:pPr>
            <w:pStyle w:val="Inhopg1"/>
            <w:tabs>
              <w:tab w:val="right" w:leader="dot" w:pos="9019"/>
            </w:tabs>
            <w:rPr>
              <w:rFonts w:asciiTheme="minorHAnsi" w:eastAsiaTheme="minorEastAsia" w:hAnsiTheme="minorHAnsi" w:cstheme="minorBidi"/>
              <w:noProof/>
              <w:color w:val="auto"/>
              <w:lang w:val="nl-BE" w:eastAsia="nl-BE"/>
            </w:rPr>
          </w:pPr>
          <w:hyperlink w:anchor="_Toc133233781" w:history="1">
            <w:r w:rsidR="00995CE1" w:rsidRPr="00CD476A">
              <w:rPr>
                <w:rStyle w:val="Hyperlink"/>
                <w:rFonts w:ascii="Verdana" w:hAnsi="Verdana"/>
                <w:noProof/>
              </w:rPr>
              <w:t>Omgaan met informatie</w:t>
            </w:r>
            <w:r w:rsidR="00995CE1">
              <w:rPr>
                <w:noProof/>
                <w:webHidden/>
              </w:rPr>
              <w:tab/>
            </w:r>
            <w:r w:rsidR="00995CE1">
              <w:rPr>
                <w:noProof/>
                <w:webHidden/>
              </w:rPr>
              <w:fldChar w:fldCharType="begin"/>
            </w:r>
            <w:r w:rsidR="00995CE1">
              <w:rPr>
                <w:noProof/>
                <w:webHidden/>
              </w:rPr>
              <w:instrText xml:space="preserve"> PAGEREF _Toc133233781 \h </w:instrText>
            </w:r>
            <w:r w:rsidR="00995CE1">
              <w:rPr>
                <w:noProof/>
                <w:webHidden/>
              </w:rPr>
            </w:r>
            <w:r w:rsidR="00995CE1">
              <w:rPr>
                <w:noProof/>
                <w:webHidden/>
              </w:rPr>
              <w:fldChar w:fldCharType="separate"/>
            </w:r>
            <w:r w:rsidR="00995CE1">
              <w:rPr>
                <w:noProof/>
                <w:webHidden/>
              </w:rPr>
              <w:t>7</w:t>
            </w:r>
            <w:r w:rsidR="00995CE1">
              <w:rPr>
                <w:noProof/>
                <w:webHidden/>
              </w:rPr>
              <w:fldChar w:fldCharType="end"/>
            </w:r>
          </w:hyperlink>
        </w:p>
        <w:p w14:paraId="20FDBB73" w14:textId="05AA57F1" w:rsidR="00995CE1" w:rsidRDefault="00CB2E9E">
          <w:pPr>
            <w:pStyle w:val="Inhopg1"/>
            <w:tabs>
              <w:tab w:val="right" w:leader="dot" w:pos="9019"/>
            </w:tabs>
            <w:rPr>
              <w:rFonts w:asciiTheme="minorHAnsi" w:eastAsiaTheme="minorEastAsia" w:hAnsiTheme="minorHAnsi" w:cstheme="minorBidi"/>
              <w:noProof/>
              <w:color w:val="auto"/>
              <w:lang w:val="nl-BE" w:eastAsia="nl-BE"/>
            </w:rPr>
          </w:pPr>
          <w:hyperlink w:anchor="_Toc133233782" w:history="1">
            <w:r w:rsidR="00995CE1" w:rsidRPr="00CD476A">
              <w:rPr>
                <w:rStyle w:val="Hyperlink"/>
                <w:rFonts w:ascii="Verdana" w:hAnsi="Verdana"/>
                <w:noProof/>
              </w:rPr>
              <w:t>Informatiebemiddeling</w:t>
            </w:r>
            <w:r w:rsidR="00995CE1">
              <w:rPr>
                <w:noProof/>
                <w:webHidden/>
              </w:rPr>
              <w:tab/>
            </w:r>
            <w:r w:rsidR="00995CE1">
              <w:rPr>
                <w:noProof/>
                <w:webHidden/>
              </w:rPr>
              <w:fldChar w:fldCharType="begin"/>
            </w:r>
            <w:r w:rsidR="00995CE1">
              <w:rPr>
                <w:noProof/>
                <w:webHidden/>
              </w:rPr>
              <w:instrText xml:space="preserve"> PAGEREF _Toc133233782 \h </w:instrText>
            </w:r>
            <w:r w:rsidR="00995CE1">
              <w:rPr>
                <w:noProof/>
                <w:webHidden/>
              </w:rPr>
            </w:r>
            <w:r w:rsidR="00995CE1">
              <w:rPr>
                <w:noProof/>
                <w:webHidden/>
              </w:rPr>
              <w:fldChar w:fldCharType="separate"/>
            </w:r>
            <w:r w:rsidR="00995CE1">
              <w:rPr>
                <w:noProof/>
                <w:webHidden/>
              </w:rPr>
              <w:t>9</w:t>
            </w:r>
            <w:r w:rsidR="00995CE1">
              <w:rPr>
                <w:noProof/>
                <w:webHidden/>
              </w:rPr>
              <w:fldChar w:fldCharType="end"/>
            </w:r>
          </w:hyperlink>
        </w:p>
        <w:p w14:paraId="410CE320" w14:textId="49BF20A6" w:rsidR="00995CE1" w:rsidRDefault="00CB2E9E">
          <w:pPr>
            <w:pStyle w:val="Inhopg1"/>
            <w:tabs>
              <w:tab w:val="right" w:leader="dot" w:pos="9019"/>
            </w:tabs>
            <w:rPr>
              <w:rFonts w:asciiTheme="minorHAnsi" w:eastAsiaTheme="minorEastAsia" w:hAnsiTheme="minorHAnsi" w:cstheme="minorBidi"/>
              <w:noProof/>
              <w:color w:val="auto"/>
              <w:lang w:val="nl-BE" w:eastAsia="nl-BE"/>
            </w:rPr>
          </w:pPr>
          <w:hyperlink w:anchor="_Toc133233783" w:history="1">
            <w:r w:rsidR="00995CE1" w:rsidRPr="00CD476A">
              <w:rPr>
                <w:rStyle w:val="Hyperlink"/>
                <w:rFonts w:ascii="Verdana" w:hAnsi="Verdana"/>
                <w:noProof/>
              </w:rPr>
              <w:t>Administratieve begeleiding en ondersteuning</w:t>
            </w:r>
            <w:r w:rsidR="00995CE1">
              <w:rPr>
                <w:noProof/>
                <w:webHidden/>
              </w:rPr>
              <w:tab/>
            </w:r>
            <w:r w:rsidR="00995CE1">
              <w:rPr>
                <w:noProof/>
                <w:webHidden/>
              </w:rPr>
              <w:fldChar w:fldCharType="begin"/>
            </w:r>
            <w:r w:rsidR="00995CE1">
              <w:rPr>
                <w:noProof/>
                <w:webHidden/>
              </w:rPr>
              <w:instrText xml:space="preserve"> PAGEREF _Toc133233783 \h </w:instrText>
            </w:r>
            <w:r w:rsidR="00995CE1">
              <w:rPr>
                <w:noProof/>
                <w:webHidden/>
              </w:rPr>
            </w:r>
            <w:r w:rsidR="00995CE1">
              <w:rPr>
                <w:noProof/>
                <w:webHidden/>
              </w:rPr>
              <w:fldChar w:fldCharType="separate"/>
            </w:r>
            <w:r w:rsidR="00995CE1">
              <w:rPr>
                <w:noProof/>
                <w:webHidden/>
              </w:rPr>
              <w:t>9</w:t>
            </w:r>
            <w:r w:rsidR="00995CE1">
              <w:rPr>
                <w:noProof/>
                <w:webHidden/>
              </w:rPr>
              <w:fldChar w:fldCharType="end"/>
            </w:r>
          </w:hyperlink>
        </w:p>
        <w:p w14:paraId="26720CE1" w14:textId="6827444A" w:rsidR="00995CE1" w:rsidRDefault="00CB2E9E">
          <w:pPr>
            <w:pStyle w:val="Inhopg1"/>
            <w:tabs>
              <w:tab w:val="right" w:leader="dot" w:pos="9019"/>
            </w:tabs>
            <w:rPr>
              <w:rFonts w:asciiTheme="minorHAnsi" w:eastAsiaTheme="minorEastAsia" w:hAnsiTheme="minorHAnsi" w:cstheme="minorBidi"/>
              <w:noProof/>
              <w:color w:val="auto"/>
              <w:lang w:val="nl-BE" w:eastAsia="nl-BE"/>
            </w:rPr>
          </w:pPr>
          <w:hyperlink w:anchor="_Toc133233784" w:history="1">
            <w:r w:rsidR="00995CE1" w:rsidRPr="00CD476A">
              <w:rPr>
                <w:rStyle w:val="Hyperlink"/>
                <w:rFonts w:ascii="Verdana" w:hAnsi="Verdana"/>
                <w:noProof/>
              </w:rPr>
              <w:t>Bespoedigings- en begunstigingstussenkomsten</w:t>
            </w:r>
            <w:r w:rsidR="00995CE1">
              <w:rPr>
                <w:noProof/>
                <w:webHidden/>
              </w:rPr>
              <w:tab/>
            </w:r>
            <w:r w:rsidR="00995CE1">
              <w:rPr>
                <w:noProof/>
                <w:webHidden/>
              </w:rPr>
              <w:fldChar w:fldCharType="begin"/>
            </w:r>
            <w:r w:rsidR="00995CE1">
              <w:rPr>
                <w:noProof/>
                <w:webHidden/>
              </w:rPr>
              <w:instrText xml:space="preserve"> PAGEREF _Toc133233784 \h </w:instrText>
            </w:r>
            <w:r w:rsidR="00995CE1">
              <w:rPr>
                <w:noProof/>
                <w:webHidden/>
              </w:rPr>
            </w:r>
            <w:r w:rsidR="00995CE1">
              <w:rPr>
                <w:noProof/>
                <w:webHidden/>
              </w:rPr>
              <w:fldChar w:fldCharType="separate"/>
            </w:r>
            <w:r w:rsidR="00995CE1">
              <w:rPr>
                <w:noProof/>
                <w:webHidden/>
              </w:rPr>
              <w:t>10</w:t>
            </w:r>
            <w:r w:rsidR="00995CE1">
              <w:rPr>
                <w:noProof/>
                <w:webHidden/>
              </w:rPr>
              <w:fldChar w:fldCharType="end"/>
            </w:r>
          </w:hyperlink>
        </w:p>
        <w:p w14:paraId="0064EDCE" w14:textId="467CAEE4" w:rsidR="00995CE1" w:rsidRDefault="00CB2E9E">
          <w:pPr>
            <w:pStyle w:val="Inhopg2"/>
            <w:tabs>
              <w:tab w:val="right" w:leader="dot" w:pos="9019"/>
            </w:tabs>
            <w:rPr>
              <w:rFonts w:asciiTheme="minorHAnsi" w:eastAsiaTheme="minorEastAsia" w:hAnsiTheme="minorHAnsi" w:cstheme="minorBidi"/>
              <w:noProof/>
              <w:color w:val="auto"/>
              <w:lang w:val="nl-BE" w:eastAsia="nl-BE"/>
            </w:rPr>
          </w:pPr>
          <w:hyperlink w:anchor="_Toc133233785" w:history="1">
            <w:r w:rsidR="00995CE1" w:rsidRPr="00CD476A">
              <w:rPr>
                <w:rStyle w:val="Hyperlink"/>
                <w:rFonts w:ascii="Verdana" w:hAnsi="Verdana"/>
                <w:i/>
                <w:noProof/>
              </w:rPr>
              <w:t>Bespoedigingstussenkomsten</w:t>
            </w:r>
            <w:r w:rsidR="00995CE1">
              <w:rPr>
                <w:noProof/>
                <w:webHidden/>
              </w:rPr>
              <w:tab/>
            </w:r>
            <w:r w:rsidR="00995CE1">
              <w:rPr>
                <w:noProof/>
                <w:webHidden/>
              </w:rPr>
              <w:fldChar w:fldCharType="begin"/>
            </w:r>
            <w:r w:rsidR="00995CE1">
              <w:rPr>
                <w:noProof/>
                <w:webHidden/>
              </w:rPr>
              <w:instrText xml:space="preserve"> PAGEREF _Toc133233785 \h </w:instrText>
            </w:r>
            <w:r w:rsidR="00995CE1">
              <w:rPr>
                <w:noProof/>
                <w:webHidden/>
              </w:rPr>
            </w:r>
            <w:r w:rsidR="00995CE1">
              <w:rPr>
                <w:noProof/>
                <w:webHidden/>
              </w:rPr>
              <w:fldChar w:fldCharType="separate"/>
            </w:r>
            <w:r w:rsidR="00995CE1">
              <w:rPr>
                <w:noProof/>
                <w:webHidden/>
              </w:rPr>
              <w:t>10</w:t>
            </w:r>
            <w:r w:rsidR="00995CE1">
              <w:rPr>
                <w:noProof/>
                <w:webHidden/>
              </w:rPr>
              <w:fldChar w:fldCharType="end"/>
            </w:r>
          </w:hyperlink>
        </w:p>
        <w:p w14:paraId="3B03B80D" w14:textId="18217DD9" w:rsidR="00995CE1" w:rsidRDefault="00CB2E9E">
          <w:pPr>
            <w:pStyle w:val="Inhopg2"/>
            <w:tabs>
              <w:tab w:val="right" w:leader="dot" w:pos="9019"/>
            </w:tabs>
            <w:rPr>
              <w:rFonts w:asciiTheme="minorHAnsi" w:eastAsiaTheme="minorEastAsia" w:hAnsiTheme="minorHAnsi" w:cstheme="minorBidi"/>
              <w:noProof/>
              <w:color w:val="auto"/>
              <w:lang w:val="nl-BE" w:eastAsia="nl-BE"/>
            </w:rPr>
          </w:pPr>
          <w:hyperlink w:anchor="_Toc133233786" w:history="1">
            <w:r w:rsidR="00995CE1" w:rsidRPr="00CD476A">
              <w:rPr>
                <w:rStyle w:val="Hyperlink"/>
                <w:rFonts w:ascii="Verdana" w:hAnsi="Verdana"/>
                <w:i/>
                <w:noProof/>
              </w:rPr>
              <w:t>Begunstigingstussenkomsten</w:t>
            </w:r>
            <w:r w:rsidR="00995CE1">
              <w:rPr>
                <w:noProof/>
                <w:webHidden/>
              </w:rPr>
              <w:tab/>
            </w:r>
            <w:r w:rsidR="00995CE1">
              <w:rPr>
                <w:noProof/>
                <w:webHidden/>
              </w:rPr>
              <w:fldChar w:fldCharType="begin"/>
            </w:r>
            <w:r w:rsidR="00995CE1">
              <w:rPr>
                <w:noProof/>
                <w:webHidden/>
              </w:rPr>
              <w:instrText xml:space="preserve"> PAGEREF _Toc133233786 \h </w:instrText>
            </w:r>
            <w:r w:rsidR="00995CE1">
              <w:rPr>
                <w:noProof/>
                <w:webHidden/>
              </w:rPr>
            </w:r>
            <w:r w:rsidR="00995CE1">
              <w:rPr>
                <w:noProof/>
                <w:webHidden/>
              </w:rPr>
              <w:fldChar w:fldCharType="separate"/>
            </w:r>
            <w:r w:rsidR="00995CE1">
              <w:rPr>
                <w:noProof/>
                <w:webHidden/>
              </w:rPr>
              <w:t>10</w:t>
            </w:r>
            <w:r w:rsidR="00995CE1">
              <w:rPr>
                <w:noProof/>
                <w:webHidden/>
              </w:rPr>
              <w:fldChar w:fldCharType="end"/>
            </w:r>
          </w:hyperlink>
        </w:p>
        <w:p w14:paraId="18B897C1" w14:textId="5F9CCA5F" w:rsidR="00995CE1" w:rsidRDefault="00CB2E9E">
          <w:pPr>
            <w:pStyle w:val="Inhopg1"/>
            <w:tabs>
              <w:tab w:val="right" w:leader="dot" w:pos="9019"/>
            </w:tabs>
            <w:rPr>
              <w:rFonts w:asciiTheme="minorHAnsi" w:eastAsiaTheme="minorEastAsia" w:hAnsiTheme="minorHAnsi" w:cstheme="minorBidi"/>
              <w:noProof/>
              <w:color w:val="auto"/>
              <w:lang w:val="nl-BE" w:eastAsia="nl-BE"/>
            </w:rPr>
          </w:pPr>
          <w:hyperlink w:anchor="_Toc133233787" w:history="1">
            <w:r w:rsidR="00995CE1" w:rsidRPr="00CD476A">
              <w:rPr>
                <w:rStyle w:val="Hyperlink"/>
                <w:rFonts w:ascii="Verdana" w:hAnsi="Verdana"/>
                <w:noProof/>
              </w:rPr>
              <w:t>Onderlinge omgang en afspraken over vergaderingen</w:t>
            </w:r>
            <w:r w:rsidR="00995CE1">
              <w:rPr>
                <w:noProof/>
                <w:webHidden/>
              </w:rPr>
              <w:tab/>
            </w:r>
            <w:r w:rsidR="00995CE1">
              <w:rPr>
                <w:noProof/>
                <w:webHidden/>
              </w:rPr>
              <w:fldChar w:fldCharType="begin"/>
            </w:r>
            <w:r w:rsidR="00995CE1">
              <w:rPr>
                <w:noProof/>
                <w:webHidden/>
              </w:rPr>
              <w:instrText xml:space="preserve"> PAGEREF _Toc133233787 \h </w:instrText>
            </w:r>
            <w:r w:rsidR="00995CE1">
              <w:rPr>
                <w:noProof/>
                <w:webHidden/>
              </w:rPr>
            </w:r>
            <w:r w:rsidR="00995CE1">
              <w:rPr>
                <w:noProof/>
                <w:webHidden/>
              </w:rPr>
              <w:fldChar w:fldCharType="separate"/>
            </w:r>
            <w:r w:rsidR="00995CE1">
              <w:rPr>
                <w:noProof/>
                <w:webHidden/>
              </w:rPr>
              <w:t>10</w:t>
            </w:r>
            <w:r w:rsidR="00995CE1">
              <w:rPr>
                <w:noProof/>
                <w:webHidden/>
              </w:rPr>
              <w:fldChar w:fldCharType="end"/>
            </w:r>
          </w:hyperlink>
        </w:p>
        <w:p w14:paraId="7CA27E7B" w14:textId="2142B1D9" w:rsidR="00995CE1" w:rsidRDefault="00CB2E9E">
          <w:pPr>
            <w:pStyle w:val="Inhopg1"/>
            <w:tabs>
              <w:tab w:val="right" w:leader="dot" w:pos="9019"/>
            </w:tabs>
            <w:rPr>
              <w:rFonts w:asciiTheme="minorHAnsi" w:eastAsiaTheme="minorEastAsia" w:hAnsiTheme="minorHAnsi" w:cstheme="minorBidi"/>
              <w:noProof/>
              <w:color w:val="auto"/>
              <w:lang w:val="nl-BE" w:eastAsia="nl-BE"/>
            </w:rPr>
          </w:pPr>
          <w:hyperlink w:anchor="_Toc133233788" w:history="1">
            <w:r w:rsidR="00995CE1" w:rsidRPr="00CD476A">
              <w:rPr>
                <w:rStyle w:val="Hyperlink"/>
                <w:rFonts w:ascii="Verdana" w:hAnsi="Verdana"/>
                <w:noProof/>
              </w:rPr>
              <w:t>Naleving en handhaving van de deontologische code</w:t>
            </w:r>
            <w:r w:rsidR="00995CE1">
              <w:rPr>
                <w:noProof/>
                <w:webHidden/>
              </w:rPr>
              <w:tab/>
            </w:r>
            <w:r w:rsidR="00995CE1">
              <w:rPr>
                <w:noProof/>
                <w:webHidden/>
              </w:rPr>
              <w:fldChar w:fldCharType="begin"/>
            </w:r>
            <w:r w:rsidR="00995CE1">
              <w:rPr>
                <w:noProof/>
                <w:webHidden/>
              </w:rPr>
              <w:instrText xml:space="preserve"> PAGEREF _Toc133233788 \h </w:instrText>
            </w:r>
            <w:r w:rsidR="00995CE1">
              <w:rPr>
                <w:noProof/>
                <w:webHidden/>
              </w:rPr>
            </w:r>
            <w:r w:rsidR="00995CE1">
              <w:rPr>
                <w:noProof/>
                <w:webHidden/>
              </w:rPr>
              <w:fldChar w:fldCharType="separate"/>
            </w:r>
            <w:r w:rsidR="00995CE1">
              <w:rPr>
                <w:noProof/>
                <w:webHidden/>
              </w:rPr>
              <w:t>11</w:t>
            </w:r>
            <w:r w:rsidR="00995CE1">
              <w:rPr>
                <w:noProof/>
                <w:webHidden/>
              </w:rPr>
              <w:fldChar w:fldCharType="end"/>
            </w:r>
          </w:hyperlink>
        </w:p>
        <w:p w14:paraId="00DB3DCE" w14:textId="0754E358" w:rsidR="00995CE1" w:rsidRDefault="00CB2E9E">
          <w:pPr>
            <w:pStyle w:val="Inhopg2"/>
            <w:tabs>
              <w:tab w:val="right" w:leader="dot" w:pos="9019"/>
            </w:tabs>
            <w:rPr>
              <w:rFonts w:asciiTheme="minorHAnsi" w:eastAsiaTheme="minorEastAsia" w:hAnsiTheme="minorHAnsi" w:cstheme="minorBidi"/>
              <w:noProof/>
              <w:color w:val="auto"/>
              <w:lang w:val="nl-BE" w:eastAsia="nl-BE"/>
            </w:rPr>
          </w:pPr>
          <w:hyperlink w:anchor="_Toc133233789" w:history="1">
            <w:r w:rsidR="00995CE1" w:rsidRPr="00CD476A">
              <w:rPr>
                <w:rStyle w:val="Hyperlink"/>
                <w:rFonts w:ascii="Verdana" w:hAnsi="Verdana"/>
                <w:i/>
                <w:iCs/>
                <w:noProof/>
              </w:rPr>
              <w:t>Het voorkomen van mogelijke schendingen</w:t>
            </w:r>
            <w:r w:rsidR="00995CE1">
              <w:rPr>
                <w:noProof/>
                <w:webHidden/>
              </w:rPr>
              <w:tab/>
            </w:r>
            <w:r w:rsidR="00995CE1">
              <w:rPr>
                <w:noProof/>
                <w:webHidden/>
              </w:rPr>
              <w:fldChar w:fldCharType="begin"/>
            </w:r>
            <w:r w:rsidR="00995CE1">
              <w:rPr>
                <w:noProof/>
                <w:webHidden/>
              </w:rPr>
              <w:instrText xml:space="preserve"> PAGEREF _Toc133233789 \h </w:instrText>
            </w:r>
            <w:r w:rsidR="00995CE1">
              <w:rPr>
                <w:noProof/>
                <w:webHidden/>
              </w:rPr>
            </w:r>
            <w:r w:rsidR="00995CE1">
              <w:rPr>
                <w:noProof/>
                <w:webHidden/>
              </w:rPr>
              <w:fldChar w:fldCharType="separate"/>
            </w:r>
            <w:r w:rsidR="00995CE1">
              <w:rPr>
                <w:noProof/>
                <w:webHidden/>
              </w:rPr>
              <w:t>13</w:t>
            </w:r>
            <w:r w:rsidR="00995CE1">
              <w:rPr>
                <w:noProof/>
                <w:webHidden/>
              </w:rPr>
              <w:fldChar w:fldCharType="end"/>
            </w:r>
          </w:hyperlink>
        </w:p>
        <w:p w14:paraId="75DECAE5" w14:textId="52FF5784" w:rsidR="00995CE1" w:rsidRDefault="00CB2E9E">
          <w:pPr>
            <w:pStyle w:val="Inhopg2"/>
            <w:tabs>
              <w:tab w:val="right" w:leader="dot" w:pos="9019"/>
            </w:tabs>
            <w:rPr>
              <w:rFonts w:asciiTheme="minorHAnsi" w:eastAsiaTheme="minorEastAsia" w:hAnsiTheme="minorHAnsi" w:cstheme="minorBidi"/>
              <w:noProof/>
              <w:color w:val="auto"/>
              <w:lang w:val="nl-BE" w:eastAsia="nl-BE"/>
            </w:rPr>
          </w:pPr>
          <w:hyperlink w:anchor="_Toc133233790" w:history="1">
            <w:r w:rsidR="00995CE1" w:rsidRPr="00CD476A">
              <w:rPr>
                <w:rStyle w:val="Hyperlink"/>
                <w:rFonts w:ascii="Verdana" w:hAnsi="Verdana"/>
                <w:i/>
                <w:iCs/>
                <w:noProof/>
              </w:rPr>
              <w:t>Het signaleren van vermoedens van schendingen</w:t>
            </w:r>
            <w:r w:rsidR="00995CE1">
              <w:rPr>
                <w:noProof/>
                <w:webHidden/>
              </w:rPr>
              <w:tab/>
            </w:r>
            <w:r w:rsidR="00995CE1">
              <w:rPr>
                <w:noProof/>
                <w:webHidden/>
              </w:rPr>
              <w:fldChar w:fldCharType="begin"/>
            </w:r>
            <w:r w:rsidR="00995CE1">
              <w:rPr>
                <w:noProof/>
                <w:webHidden/>
              </w:rPr>
              <w:instrText xml:space="preserve"> PAGEREF _Toc133233790 \h </w:instrText>
            </w:r>
            <w:r w:rsidR="00995CE1">
              <w:rPr>
                <w:noProof/>
                <w:webHidden/>
              </w:rPr>
            </w:r>
            <w:r w:rsidR="00995CE1">
              <w:rPr>
                <w:noProof/>
                <w:webHidden/>
              </w:rPr>
              <w:fldChar w:fldCharType="separate"/>
            </w:r>
            <w:r w:rsidR="00995CE1">
              <w:rPr>
                <w:noProof/>
                <w:webHidden/>
              </w:rPr>
              <w:t>13</w:t>
            </w:r>
            <w:r w:rsidR="00995CE1">
              <w:rPr>
                <w:noProof/>
                <w:webHidden/>
              </w:rPr>
              <w:fldChar w:fldCharType="end"/>
            </w:r>
          </w:hyperlink>
        </w:p>
        <w:p w14:paraId="7F1AA2D5" w14:textId="21A9ABEB" w:rsidR="00995CE1" w:rsidRDefault="00CB2E9E">
          <w:pPr>
            <w:pStyle w:val="Inhopg2"/>
            <w:tabs>
              <w:tab w:val="right" w:leader="dot" w:pos="9019"/>
            </w:tabs>
            <w:rPr>
              <w:rFonts w:asciiTheme="minorHAnsi" w:eastAsiaTheme="minorEastAsia" w:hAnsiTheme="minorHAnsi" w:cstheme="minorBidi"/>
              <w:noProof/>
              <w:color w:val="auto"/>
              <w:lang w:val="nl-BE" w:eastAsia="nl-BE"/>
            </w:rPr>
          </w:pPr>
          <w:hyperlink w:anchor="_Toc133233791" w:history="1">
            <w:r w:rsidR="00995CE1" w:rsidRPr="00CD476A">
              <w:rPr>
                <w:rStyle w:val="Hyperlink"/>
                <w:rFonts w:ascii="Verdana" w:hAnsi="Verdana"/>
                <w:i/>
                <w:iCs/>
                <w:noProof/>
              </w:rPr>
              <w:t>Het onderzoeken van vermoedens van schendingen</w:t>
            </w:r>
            <w:r w:rsidR="00995CE1">
              <w:rPr>
                <w:noProof/>
                <w:webHidden/>
              </w:rPr>
              <w:tab/>
            </w:r>
            <w:r w:rsidR="00995CE1">
              <w:rPr>
                <w:noProof/>
                <w:webHidden/>
              </w:rPr>
              <w:fldChar w:fldCharType="begin"/>
            </w:r>
            <w:r w:rsidR="00995CE1">
              <w:rPr>
                <w:noProof/>
                <w:webHidden/>
              </w:rPr>
              <w:instrText xml:space="preserve"> PAGEREF _Toc133233791 \h </w:instrText>
            </w:r>
            <w:r w:rsidR="00995CE1">
              <w:rPr>
                <w:noProof/>
                <w:webHidden/>
              </w:rPr>
            </w:r>
            <w:r w:rsidR="00995CE1">
              <w:rPr>
                <w:noProof/>
                <w:webHidden/>
              </w:rPr>
              <w:fldChar w:fldCharType="separate"/>
            </w:r>
            <w:r w:rsidR="00995CE1">
              <w:rPr>
                <w:noProof/>
                <w:webHidden/>
              </w:rPr>
              <w:t>13</w:t>
            </w:r>
            <w:r w:rsidR="00995CE1">
              <w:rPr>
                <w:noProof/>
                <w:webHidden/>
              </w:rPr>
              <w:fldChar w:fldCharType="end"/>
            </w:r>
          </w:hyperlink>
        </w:p>
        <w:p w14:paraId="3BE5C37C" w14:textId="0696BF81" w:rsidR="00995CE1" w:rsidRDefault="00CB2E9E">
          <w:pPr>
            <w:pStyle w:val="Inhopg2"/>
            <w:tabs>
              <w:tab w:val="right" w:leader="dot" w:pos="9019"/>
            </w:tabs>
            <w:rPr>
              <w:rFonts w:asciiTheme="minorHAnsi" w:eastAsiaTheme="minorEastAsia" w:hAnsiTheme="minorHAnsi" w:cstheme="minorBidi"/>
              <w:noProof/>
              <w:color w:val="auto"/>
              <w:lang w:val="nl-BE" w:eastAsia="nl-BE"/>
            </w:rPr>
          </w:pPr>
          <w:hyperlink w:anchor="_Toc133233792" w:history="1">
            <w:r w:rsidR="00995CE1" w:rsidRPr="00CD476A">
              <w:rPr>
                <w:rStyle w:val="Hyperlink"/>
                <w:rFonts w:ascii="Verdana" w:hAnsi="Verdana"/>
                <w:i/>
                <w:iCs/>
                <w:noProof/>
              </w:rPr>
              <w:t>Het zich uitspreken over schendingen</w:t>
            </w:r>
            <w:r w:rsidR="00995CE1">
              <w:rPr>
                <w:noProof/>
                <w:webHidden/>
              </w:rPr>
              <w:tab/>
            </w:r>
            <w:r w:rsidR="00995CE1">
              <w:rPr>
                <w:noProof/>
                <w:webHidden/>
              </w:rPr>
              <w:fldChar w:fldCharType="begin"/>
            </w:r>
            <w:r w:rsidR="00995CE1">
              <w:rPr>
                <w:noProof/>
                <w:webHidden/>
              </w:rPr>
              <w:instrText xml:space="preserve"> PAGEREF _Toc133233792 \h </w:instrText>
            </w:r>
            <w:r w:rsidR="00995CE1">
              <w:rPr>
                <w:noProof/>
                <w:webHidden/>
              </w:rPr>
            </w:r>
            <w:r w:rsidR="00995CE1">
              <w:rPr>
                <w:noProof/>
                <w:webHidden/>
              </w:rPr>
              <w:fldChar w:fldCharType="separate"/>
            </w:r>
            <w:r w:rsidR="00995CE1">
              <w:rPr>
                <w:noProof/>
                <w:webHidden/>
              </w:rPr>
              <w:t>14</w:t>
            </w:r>
            <w:r w:rsidR="00995CE1">
              <w:rPr>
                <w:noProof/>
                <w:webHidden/>
              </w:rPr>
              <w:fldChar w:fldCharType="end"/>
            </w:r>
          </w:hyperlink>
        </w:p>
        <w:p w14:paraId="78893A7E" w14:textId="67CEE54E" w:rsidR="00995CE1" w:rsidRDefault="00CB2E9E">
          <w:pPr>
            <w:pStyle w:val="Inhopg2"/>
            <w:tabs>
              <w:tab w:val="right" w:leader="dot" w:pos="9019"/>
            </w:tabs>
            <w:rPr>
              <w:rFonts w:asciiTheme="minorHAnsi" w:eastAsiaTheme="minorEastAsia" w:hAnsiTheme="minorHAnsi" w:cstheme="minorBidi"/>
              <w:noProof/>
              <w:color w:val="auto"/>
              <w:lang w:val="nl-BE" w:eastAsia="nl-BE"/>
            </w:rPr>
          </w:pPr>
          <w:hyperlink w:anchor="_Toc133233793" w:history="1">
            <w:r w:rsidR="00995CE1" w:rsidRPr="00CD476A">
              <w:rPr>
                <w:rStyle w:val="Hyperlink"/>
                <w:rFonts w:ascii="Verdana" w:hAnsi="Verdana"/>
                <w:i/>
                <w:iCs/>
                <w:noProof/>
              </w:rPr>
              <w:t>Evalueren van de deontologische code</w:t>
            </w:r>
            <w:r w:rsidR="00995CE1">
              <w:rPr>
                <w:noProof/>
                <w:webHidden/>
              </w:rPr>
              <w:tab/>
            </w:r>
            <w:r w:rsidR="00995CE1">
              <w:rPr>
                <w:noProof/>
                <w:webHidden/>
              </w:rPr>
              <w:fldChar w:fldCharType="begin"/>
            </w:r>
            <w:r w:rsidR="00995CE1">
              <w:rPr>
                <w:noProof/>
                <w:webHidden/>
              </w:rPr>
              <w:instrText xml:space="preserve"> PAGEREF _Toc133233793 \h </w:instrText>
            </w:r>
            <w:r w:rsidR="00995CE1">
              <w:rPr>
                <w:noProof/>
                <w:webHidden/>
              </w:rPr>
            </w:r>
            <w:r w:rsidR="00995CE1">
              <w:rPr>
                <w:noProof/>
                <w:webHidden/>
              </w:rPr>
              <w:fldChar w:fldCharType="separate"/>
            </w:r>
            <w:r w:rsidR="00995CE1">
              <w:rPr>
                <w:noProof/>
                <w:webHidden/>
              </w:rPr>
              <w:t>14</w:t>
            </w:r>
            <w:r w:rsidR="00995CE1">
              <w:rPr>
                <w:noProof/>
                <w:webHidden/>
              </w:rPr>
              <w:fldChar w:fldCharType="end"/>
            </w:r>
          </w:hyperlink>
        </w:p>
        <w:p w14:paraId="4395FACB" w14:textId="46CF95C9" w:rsidR="00995CE1" w:rsidRDefault="00CB2E9E">
          <w:pPr>
            <w:pStyle w:val="Inhopg1"/>
            <w:tabs>
              <w:tab w:val="right" w:leader="dot" w:pos="9019"/>
            </w:tabs>
            <w:rPr>
              <w:rFonts w:asciiTheme="minorHAnsi" w:eastAsiaTheme="minorEastAsia" w:hAnsiTheme="minorHAnsi" w:cstheme="minorBidi"/>
              <w:noProof/>
              <w:color w:val="auto"/>
              <w:lang w:val="nl-BE" w:eastAsia="nl-BE"/>
            </w:rPr>
          </w:pPr>
          <w:hyperlink w:anchor="_Toc133233794" w:history="1">
            <w:r w:rsidR="00995CE1" w:rsidRPr="00CD476A">
              <w:rPr>
                <w:rStyle w:val="Hyperlink"/>
                <w:rFonts w:ascii="Verdana" w:hAnsi="Verdana"/>
                <w:noProof/>
              </w:rPr>
              <w:t>Bijlage: wetteksten</w:t>
            </w:r>
            <w:r w:rsidR="00995CE1">
              <w:rPr>
                <w:noProof/>
                <w:webHidden/>
              </w:rPr>
              <w:tab/>
            </w:r>
            <w:r w:rsidR="00995CE1">
              <w:rPr>
                <w:noProof/>
                <w:webHidden/>
              </w:rPr>
              <w:fldChar w:fldCharType="begin"/>
            </w:r>
            <w:r w:rsidR="00995CE1">
              <w:rPr>
                <w:noProof/>
                <w:webHidden/>
              </w:rPr>
              <w:instrText xml:space="preserve"> PAGEREF _Toc133233794 \h </w:instrText>
            </w:r>
            <w:r w:rsidR="00995CE1">
              <w:rPr>
                <w:noProof/>
                <w:webHidden/>
              </w:rPr>
            </w:r>
            <w:r w:rsidR="00995CE1">
              <w:rPr>
                <w:noProof/>
                <w:webHidden/>
              </w:rPr>
              <w:fldChar w:fldCharType="separate"/>
            </w:r>
            <w:r w:rsidR="00995CE1">
              <w:rPr>
                <w:noProof/>
                <w:webHidden/>
              </w:rPr>
              <w:t>14</w:t>
            </w:r>
            <w:r w:rsidR="00995CE1">
              <w:rPr>
                <w:noProof/>
                <w:webHidden/>
              </w:rPr>
              <w:fldChar w:fldCharType="end"/>
            </w:r>
          </w:hyperlink>
        </w:p>
        <w:p w14:paraId="53EE431E" w14:textId="6BC323DF" w:rsidR="00644D30" w:rsidRDefault="00644D30" w:rsidP="00644D30">
          <w:pPr>
            <w:spacing w:after="120" w:line="240" w:lineRule="auto"/>
          </w:pPr>
          <w:r w:rsidRPr="00644D30">
            <w:rPr>
              <w:rFonts w:ascii="Verdana" w:hAnsi="Verdana"/>
              <w:b/>
              <w:bCs/>
            </w:rPr>
            <w:fldChar w:fldCharType="end"/>
          </w:r>
        </w:p>
      </w:sdtContent>
    </w:sdt>
    <w:p w14:paraId="010E5DD0" w14:textId="77777777" w:rsidR="00644D30" w:rsidRDefault="00644D30" w:rsidP="00644D30">
      <w:pPr>
        <w:pStyle w:val="Kop1"/>
        <w:shd w:val="clear" w:color="auto" w:fill="FFFFFF" w:themeFill="background1"/>
        <w:spacing w:after="120" w:line="240" w:lineRule="auto"/>
        <w:ind w:left="0" w:firstLine="0"/>
        <w:jc w:val="both"/>
        <w:rPr>
          <w:rFonts w:ascii="Verdana" w:hAnsi="Verdana"/>
          <w:color w:val="auto"/>
          <w:szCs w:val="24"/>
          <w:u w:val="none"/>
        </w:rPr>
      </w:pPr>
    </w:p>
    <w:p w14:paraId="4EC36AC8" w14:textId="77777777" w:rsidR="00644D30" w:rsidRDefault="00644D30" w:rsidP="00644D30">
      <w:pPr>
        <w:spacing w:after="120" w:line="240" w:lineRule="auto"/>
        <w:rPr>
          <w:rFonts w:ascii="Verdana" w:hAnsi="Verdana"/>
          <w:b/>
          <w:color w:val="auto"/>
          <w:sz w:val="24"/>
          <w:szCs w:val="24"/>
          <w:u w:color="000000"/>
        </w:rPr>
      </w:pPr>
      <w:r>
        <w:rPr>
          <w:rFonts w:ascii="Verdana" w:hAnsi="Verdana"/>
          <w:color w:val="auto"/>
          <w:szCs w:val="24"/>
        </w:rPr>
        <w:br w:type="page"/>
      </w:r>
    </w:p>
    <w:p w14:paraId="77F78D1D" w14:textId="1F31A63E" w:rsidR="009D6D86" w:rsidRPr="0032548E" w:rsidRDefault="00BF0DE1" w:rsidP="00644D30">
      <w:pPr>
        <w:pStyle w:val="Kop1"/>
        <w:shd w:val="clear" w:color="auto" w:fill="FFFFFF" w:themeFill="background1"/>
        <w:spacing w:after="120" w:line="240" w:lineRule="auto"/>
        <w:ind w:left="0" w:firstLine="0"/>
        <w:jc w:val="both"/>
        <w:rPr>
          <w:rFonts w:ascii="Verdana" w:hAnsi="Verdana"/>
          <w:color w:val="auto"/>
          <w:szCs w:val="24"/>
          <w:u w:val="none"/>
        </w:rPr>
      </w:pPr>
      <w:bookmarkStart w:id="0" w:name="_Toc133233773"/>
      <w:r w:rsidRPr="0032548E">
        <w:rPr>
          <w:rFonts w:ascii="Verdana" w:hAnsi="Verdana"/>
          <w:color w:val="auto"/>
          <w:szCs w:val="24"/>
          <w:u w:val="none"/>
        </w:rPr>
        <w:lastRenderedPageBreak/>
        <w:t>Inleiding</w:t>
      </w:r>
      <w:bookmarkEnd w:id="0"/>
    </w:p>
    <w:p w14:paraId="340EFBCD" w14:textId="77777777" w:rsidR="000019C0" w:rsidRDefault="00381E0A" w:rsidP="00644D30">
      <w:pPr>
        <w:spacing w:after="120" w:line="240" w:lineRule="auto"/>
        <w:jc w:val="both"/>
        <w:rPr>
          <w:rFonts w:ascii="Verdana" w:hAnsi="Verdana"/>
          <w:color w:val="auto"/>
          <w:sz w:val="20"/>
          <w:szCs w:val="20"/>
        </w:rPr>
      </w:pPr>
      <w:r w:rsidRPr="0032548E">
        <w:rPr>
          <w:rFonts w:ascii="Verdana" w:hAnsi="Verdana"/>
          <w:color w:val="auto"/>
          <w:sz w:val="20"/>
          <w:szCs w:val="20"/>
        </w:rPr>
        <w:t>Di</w:t>
      </w:r>
      <w:r w:rsidR="00BB3D70" w:rsidRPr="0032548E">
        <w:rPr>
          <w:rFonts w:ascii="Verdana" w:hAnsi="Verdana"/>
          <w:color w:val="auto"/>
          <w:sz w:val="20"/>
          <w:szCs w:val="20"/>
        </w:rPr>
        <w:t>t model van deontologische code</w:t>
      </w:r>
      <w:r w:rsidRPr="0032548E">
        <w:rPr>
          <w:rFonts w:ascii="Verdana" w:hAnsi="Verdana"/>
          <w:color w:val="auto"/>
          <w:sz w:val="20"/>
          <w:szCs w:val="20"/>
        </w:rPr>
        <w:t xml:space="preserve"> geeft lokale mandatarissen</w:t>
      </w:r>
      <w:r w:rsidR="00BB3D70" w:rsidRPr="0032548E">
        <w:rPr>
          <w:rFonts w:ascii="Verdana" w:hAnsi="Verdana"/>
          <w:color w:val="auto"/>
          <w:sz w:val="20"/>
          <w:szCs w:val="20"/>
        </w:rPr>
        <w:t xml:space="preserve"> </w:t>
      </w:r>
      <w:r w:rsidR="00E92921" w:rsidRPr="0032548E">
        <w:rPr>
          <w:rFonts w:ascii="Verdana" w:hAnsi="Verdana"/>
          <w:color w:val="auto"/>
          <w:sz w:val="20"/>
          <w:szCs w:val="20"/>
        </w:rPr>
        <w:t>een</w:t>
      </w:r>
      <w:r w:rsidR="00BB3D70" w:rsidRPr="0032548E">
        <w:rPr>
          <w:rFonts w:ascii="Verdana" w:hAnsi="Verdana"/>
          <w:color w:val="auto"/>
          <w:sz w:val="20"/>
          <w:szCs w:val="20"/>
        </w:rPr>
        <w:t xml:space="preserve"> kader waarbinnen </w:t>
      </w:r>
      <w:r w:rsidRPr="0032548E">
        <w:rPr>
          <w:rFonts w:ascii="Verdana" w:hAnsi="Verdana"/>
          <w:color w:val="auto"/>
          <w:sz w:val="20"/>
          <w:szCs w:val="20"/>
        </w:rPr>
        <w:t xml:space="preserve">ze hun mandaat </w:t>
      </w:r>
      <w:r w:rsidR="00BA582E" w:rsidRPr="0032548E">
        <w:rPr>
          <w:rFonts w:ascii="Verdana" w:hAnsi="Verdana"/>
          <w:color w:val="auto"/>
          <w:sz w:val="20"/>
          <w:szCs w:val="20"/>
        </w:rPr>
        <w:t>moeten</w:t>
      </w:r>
      <w:r w:rsidRPr="0032548E">
        <w:rPr>
          <w:rFonts w:ascii="Verdana" w:hAnsi="Verdana"/>
          <w:color w:val="auto"/>
          <w:sz w:val="20"/>
          <w:szCs w:val="20"/>
        </w:rPr>
        <w:t xml:space="preserve"> uitoefenen</w:t>
      </w:r>
      <w:r w:rsidR="00BB3D70" w:rsidRPr="0032548E">
        <w:rPr>
          <w:rFonts w:ascii="Verdana" w:hAnsi="Verdana"/>
          <w:color w:val="auto"/>
          <w:sz w:val="20"/>
          <w:szCs w:val="20"/>
        </w:rPr>
        <w:t xml:space="preserve">. </w:t>
      </w:r>
      <w:r w:rsidR="00BA582E" w:rsidRPr="0032548E">
        <w:rPr>
          <w:rFonts w:ascii="Verdana" w:hAnsi="Verdana"/>
          <w:color w:val="auto"/>
          <w:sz w:val="20"/>
          <w:szCs w:val="20"/>
        </w:rPr>
        <w:t xml:space="preserve">De samenleving stelt, terecht, hoge eisen aan mandatarissen. Als lokaal geëngageerd politicus is men kwetsbaar. </w:t>
      </w:r>
      <w:r w:rsidR="005554C9" w:rsidRPr="0032548E">
        <w:rPr>
          <w:rFonts w:ascii="Verdana" w:hAnsi="Verdana"/>
          <w:color w:val="auto"/>
          <w:sz w:val="20"/>
          <w:szCs w:val="20"/>
        </w:rPr>
        <w:t>D</w:t>
      </w:r>
      <w:r w:rsidR="00BA582E" w:rsidRPr="0032548E">
        <w:rPr>
          <w:rFonts w:ascii="Verdana" w:hAnsi="Verdana"/>
          <w:color w:val="auto"/>
          <w:sz w:val="20"/>
          <w:szCs w:val="20"/>
        </w:rPr>
        <w:t>e deontologische code</w:t>
      </w:r>
      <w:r w:rsidR="00BB3D70" w:rsidRPr="0032548E">
        <w:rPr>
          <w:rFonts w:ascii="Verdana" w:hAnsi="Verdana"/>
          <w:color w:val="auto"/>
          <w:sz w:val="20"/>
          <w:szCs w:val="20"/>
        </w:rPr>
        <w:t xml:space="preserve"> </w:t>
      </w:r>
      <w:r w:rsidR="005554C9" w:rsidRPr="0032548E">
        <w:rPr>
          <w:rFonts w:ascii="Verdana" w:hAnsi="Verdana"/>
          <w:color w:val="auto"/>
          <w:sz w:val="20"/>
          <w:szCs w:val="20"/>
        </w:rPr>
        <w:t xml:space="preserve">is </w:t>
      </w:r>
      <w:r w:rsidR="00BA582E" w:rsidRPr="0032548E">
        <w:rPr>
          <w:rFonts w:ascii="Verdana" w:hAnsi="Verdana"/>
          <w:color w:val="auto"/>
          <w:sz w:val="20"/>
          <w:szCs w:val="20"/>
        </w:rPr>
        <w:t xml:space="preserve">in de eerste plaats </w:t>
      </w:r>
      <w:r w:rsidR="005554C9" w:rsidRPr="0032548E">
        <w:rPr>
          <w:rFonts w:ascii="Verdana" w:hAnsi="Verdana"/>
          <w:color w:val="auto"/>
          <w:sz w:val="20"/>
          <w:szCs w:val="20"/>
        </w:rPr>
        <w:t xml:space="preserve">dan ook </w:t>
      </w:r>
      <w:r w:rsidR="00BB3D70" w:rsidRPr="0032548E">
        <w:rPr>
          <w:rFonts w:ascii="Verdana" w:hAnsi="Verdana"/>
          <w:color w:val="auto"/>
          <w:sz w:val="20"/>
          <w:szCs w:val="20"/>
        </w:rPr>
        <w:t>niet gemaakt om te bestraffen, maar</w:t>
      </w:r>
      <w:r w:rsidR="00E92921" w:rsidRPr="0032548E">
        <w:rPr>
          <w:rFonts w:ascii="Verdana" w:hAnsi="Verdana"/>
          <w:color w:val="auto"/>
          <w:sz w:val="20"/>
          <w:szCs w:val="20"/>
        </w:rPr>
        <w:t xml:space="preserve"> </w:t>
      </w:r>
      <w:r w:rsidR="00BB3D70" w:rsidRPr="0032548E">
        <w:rPr>
          <w:rFonts w:ascii="Verdana" w:hAnsi="Verdana"/>
          <w:color w:val="auto"/>
          <w:sz w:val="20"/>
          <w:szCs w:val="20"/>
        </w:rPr>
        <w:t xml:space="preserve">om een veilige omgeving te creëren waarbinnen de lokale mandatarissen </w:t>
      </w:r>
      <w:r w:rsidR="00BA582E" w:rsidRPr="0032548E">
        <w:rPr>
          <w:rFonts w:ascii="Verdana" w:hAnsi="Verdana"/>
          <w:color w:val="auto"/>
          <w:sz w:val="20"/>
          <w:szCs w:val="20"/>
        </w:rPr>
        <w:t>moeten</w:t>
      </w:r>
      <w:r w:rsidR="00BB3D70" w:rsidRPr="0032548E">
        <w:rPr>
          <w:rFonts w:ascii="Verdana" w:hAnsi="Verdana"/>
          <w:color w:val="auto"/>
          <w:sz w:val="20"/>
          <w:szCs w:val="20"/>
        </w:rPr>
        <w:t xml:space="preserve"> werken.</w:t>
      </w:r>
      <w:r w:rsidR="000F0514" w:rsidRPr="0032548E">
        <w:rPr>
          <w:rFonts w:ascii="Verdana" w:hAnsi="Verdana"/>
          <w:sz w:val="20"/>
          <w:szCs w:val="20"/>
        </w:rPr>
        <w:t xml:space="preserve"> </w:t>
      </w:r>
      <w:r w:rsidR="000F0514" w:rsidRPr="0032548E">
        <w:rPr>
          <w:rFonts w:ascii="Verdana" w:hAnsi="Verdana"/>
          <w:color w:val="auto"/>
          <w:sz w:val="20"/>
          <w:szCs w:val="20"/>
        </w:rPr>
        <w:t xml:space="preserve">De code </w:t>
      </w:r>
      <w:r w:rsidR="00BA582E" w:rsidRPr="0032548E">
        <w:rPr>
          <w:rFonts w:ascii="Verdana" w:hAnsi="Verdana"/>
          <w:color w:val="auto"/>
          <w:sz w:val="20"/>
          <w:szCs w:val="20"/>
        </w:rPr>
        <w:t xml:space="preserve">is </w:t>
      </w:r>
      <w:r w:rsidR="000F0514" w:rsidRPr="0032548E">
        <w:rPr>
          <w:rFonts w:ascii="Verdana" w:hAnsi="Verdana"/>
          <w:color w:val="auto"/>
          <w:sz w:val="20"/>
          <w:szCs w:val="20"/>
        </w:rPr>
        <w:t xml:space="preserve"> een algemene leidraad voor lokale mandatarissen</w:t>
      </w:r>
      <w:r w:rsidR="005554C9" w:rsidRPr="0032548E">
        <w:rPr>
          <w:rFonts w:ascii="Verdana" w:hAnsi="Verdana"/>
          <w:color w:val="auto"/>
          <w:sz w:val="20"/>
          <w:szCs w:val="20"/>
        </w:rPr>
        <w:t xml:space="preserve"> om</w:t>
      </w:r>
      <w:r w:rsidR="000F0514" w:rsidRPr="0032548E">
        <w:rPr>
          <w:rFonts w:ascii="Verdana" w:hAnsi="Verdana"/>
          <w:color w:val="auto"/>
          <w:sz w:val="20"/>
          <w:szCs w:val="20"/>
        </w:rPr>
        <w:t xml:space="preserve"> </w:t>
      </w:r>
      <w:r w:rsidR="005554C9" w:rsidRPr="0032548E">
        <w:rPr>
          <w:rFonts w:ascii="Verdana" w:hAnsi="Verdana"/>
          <w:color w:val="auto"/>
          <w:sz w:val="20"/>
          <w:szCs w:val="20"/>
        </w:rPr>
        <w:t>deontologisch zorgvuldig te kunnen</w:t>
      </w:r>
      <w:r w:rsidR="000F0514" w:rsidRPr="0032548E">
        <w:rPr>
          <w:rFonts w:ascii="Verdana" w:hAnsi="Verdana"/>
          <w:color w:val="auto"/>
          <w:sz w:val="20"/>
          <w:szCs w:val="20"/>
        </w:rPr>
        <w:t xml:space="preserve"> handelen</w:t>
      </w:r>
      <w:r w:rsidR="005554C9" w:rsidRPr="0032548E">
        <w:rPr>
          <w:rFonts w:ascii="Verdana" w:hAnsi="Verdana"/>
          <w:color w:val="auto"/>
          <w:sz w:val="20"/>
          <w:szCs w:val="20"/>
        </w:rPr>
        <w:t xml:space="preserve"> </w:t>
      </w:r>
      <w:r w:rsidR="000F0514" w:rsidRPr="0032548E">
        <w:rPr>
          <w:rFonts w:ascii="Verdana" w:hAnsi="Verdana"/>
          <w:color w:val="auto"/>
          <w:sz w:val="20"/>
          <w:szCs w:val="20"/>
        </w:rPr>
        <w:t>bij de uitoefening van h</w:t>
      </w:r>
      <w:r w:rsidR="000019C0">
        <w:rPr>
          <w:rFonts w:ascii="Verdana" w:hAnsi="Verdana"/>
          <w:color w:val="auto"/>
          <w:sz w:val="20"/>
          <w:szCs w:val="20"/>
        </w:rPr>
        <w:t>un</w:t>
      </w:r>
      <w:r w:rsidR="000F0514" w:rsidRPr="0032548E">
        <w:rPr>
          <w:rFonts w:ascii="Verdana" w:hAnsi="Verdana"/>
          <w:color w:val="auto"/>
          <w:sz w:val="20"/>
          <w:szCs w:val="20"/>
        </w:rPr>
        <w:t xml:space="preserve"> mandaat. Dit handelen steunt op de volgende waarden: dienstbaarheid, functionaliteit, onafhankelijkheid, openheid, vertrouwelijkheid en zorgvuldigheid.</w:t>
      </w:r>
      <w:r w:rsidR="000019C0" w:rsidRPr="000019C0">
        <w:rPr>
          <w:rFonts w:ascii="Verdana" w:hAnsi="Verdana"/>
          <w:color w:val="auto"/>
          <w:sz w:val="20"/>
          <w:szCs w:val="20"/>
        </w:rPr>
        <w:t xml:space="preserve"> </w:t>
      </w:r>
    </w:p>
    <w:p w14:paraId="280033CF" w14:textId="47A958FB" w:rsidR="00BB3D70" w:rsidRPr="0032548E" w:rsidRDefault="000019C0" w:rsidP="00644D30">
      <w:pPr>
        <w:spacing w:after="120" w:line="240" w:lineRule="auto"/>
        <w:jc w:val="both"/>
        <w:rPr>
          <w:rFonts w:ascii="Verdana" w:hAnsi="Verdana"/>
          <w:color w:val="auto"/>
          <w:sz w:val="20"/>
          <w:szCs w:val="20"/>
        </w:rPr>
      </w:pPr>
      <w:r>
        <w:rPr>
          <w:rFonts w:ascii="Verdana" w:hAnsi="Verdana"/>
          <w:color w:val="auto"/>
          <w:sz w:val="20"/>
          <w:szCs w:val="20"/>
        </w:rPr>
        <w:t>In deze deontologische code wordt er verwezen naar de van toepassing zijnde wetgeving. Indien u volgende vermelding in tekst ziet,</w:t>
      </w:r>
    </w:p>
    <w:p w14:paraId="79C93B54" w14:textId="0A327448" w:rsidR="000019C0" w:rsidRPr="0032548E" w:rsidRDefault="000019C0" w:rsidP="000019C0">
      <w:pPr>
        <w:numPr>
          <w:ilvl w:val="0"/>
          <w:numId w:val="21"/>
        </w:numPr>
        <w:spacing w:after="120" w:line="240" w:lineRule="auto"/>
        <w:jc w:val="both"/>
        <w:rPr>
          <w:rFonts w:ascii="Verdana" w:hAnsi="Verdana"/>
          <w:i/>
          <w:color w:val="auto"/>
          <w:sz w:val="20"/>
          <w:szCs w:val="20"/>
        </w:rPr>
      </w:pPr>
      <w:r w:rsidRPr="0032548E">
        <w:rPr>
          <w:rFonts w:ascii="Verdana" w:hAnsi="Verdana"/>
          <w:i/>
          <w:color w:val="auto"/>
          <w:sz w:val="20"/>
          <w:szCs w:val="20"/>
          <w:u w:val="single"/>
        </w:rPr>
        <w:t>Gedrag bij stemming en beraadslaging:</w:t>
      </w:r>
      <w:r w:rsidRPr="0032548E">
        <w:rPr>
          <w:rFonts w:ascii="Verdana" w:hAnsi="Verdana"/>
          <w:i/>
          <w:color w:val="auto"/>
          <w:sz w:val="20"/>
          <w:szCs w:val="20"/>
        </w:rPr>
        <w:t xml:space="preserve"> Decreet Lokaal Bestuur, artikel 27 §1, §3 en §4</w:t>
      </w:r>
    </w:p>
    <w:p w14:paraId="27C916B1" w14:textId="794334A9" w:rsidR="0023089B" w:rsidRDefault="000019C0" w:rsidP="00644D30">
      <w:pPr>
        <w:spacing w:after="120" w:line="240" w:lineRule="auto"/>
        <w:jc w:val="both"/>
        <w:rPr>
          <w:rFonts w:ascii="Verdana" w:hAnsi="Verdana"/>
          <w:color w:val="auto"/>
          <w:sz w:val="20"/>
          <w:szCs w:val="20"/>
        </w:rPr>
      </w:pPr>
      <w:r>
        <w:rPr>
          <w:rFonts w:ascii="Verdana" w:hAnsi="Verdana"/>
          <w:color w:val="auto"/>
          <w:sz w:val="20"/>
          <w:szCs w:val="20"/>
        </w:rPr>
        <w:t>dan betekent dit dat u achteraan in de bijlage de tekst van het vermelde artikel kan consulteren.</w:t>
      </w:r>
    </w:p>
    <w:p w14:paraId="55AFE470" w14:textId="77777777" w:rsidR="000019C0" w:rsidRPr="0032548E" w:rsidRDefault="000019C0" w:rsidP="00644D30">
      <w:pPr>
        <w:spacing w:after="120" w:line="240" w:lineRule="auto"/>
        <w:jc w:val="both"/>
        <w:rPr>
          <w:rFonts w:ascii="Verdana" w:hAnsi="Verdana"/>
          <w:color w:val="auto"/>
          <w:sz w:val="20"/>
          <w:szCs w:val="20"/>
        </w:rPr>
      </w:pPr>
    </w:p>
    <w:p w14:paraId="68785D2A" w14:textId="77777777" w:rsidR="0023089B" w:rsidRPr="0032548E" w:rsidRDefault="0023089B" w:rsidP="00644D30">
      <w:pPr>
        <w:pStyle w:val="Kop1"/>
        <w:shd w:val="clear" w:color="auto" w:fill="FFFFFF" w:themeFill="background1"/>
        <w:spacing w:after="120" w:line="240" w:lineRule="auto"/>
        <w:jc w:val="both"/>
        <w:rPr>
          <w:rFonts w:ascii="Verdana" w:hAnsi="Verdana"/>
          <w:szCs w:val="24"/>
          <w:u w:val="none"/>
        </w:rPr>
      </w:pPr>
      <w:bookmarkStart w:id="1" w:name="_Toc133233774"/>
      <w:r w:rsidRPr="0032548E">
        <w:rPr>
          <w:rFonts w:ascii="Verdana" w:hAnsi="Verdana"/>
          <w:szCs w:val="24"/>
          <w:u w:val="none"/>
        </w:rPr>
        <w:t>Toepassingsgebied</w:t>
      </w:r>
      <w:bookmarkEnd w:id="1"/>
    </w:p>
    <w:p w14:paraId="0F56AB3E" w14:textId="71D0C285" w:rsidR="00B03713" w:rsidRPr="0032548E" w:rsidRDefault="00644D30" w:rsidP="00644D30">
      <w:pPr>
        <w:autoSpaceDE w:val="0"/>
        <w:autoSpaceDN w:val="0"/>
        <w:adjustRightInd w:val="0"/>
        <w:spacing w:after="120" w:line="240" w:lineRule="auto"/>
        <w:jc w:val="both"/>
        <w:rPr>
          <w:rFonts w:ascii="Verdana" w:eastAsia="Times New Roman" w:hAnsi="Verdana" w:cs="Garamond,Bold"/>
          <w:b/>
          <w:bCs/>
          <w:color w:val="auto"/>
          <w:sz w:val="20"/>
          <w:szCs w:val="20"/>
          <w:lang w:val="nl-BE" w:eastAsia="nl-BE"/>
        </w:rPr>
      </w:pPr>
      <w:r>
        <w:rPr>
          <w:rFonts w:ascii="Verdana" w:eastAsia="Times New Roman" w:hAnsi="Verdana" w:cs="Garamond,Bold"/>
          <w:b/>
          <w:bCs/>
          <w:color w:val="auto"/>
          <w:sz w:val="20"/>
          <w:szCs w:val="20"/>
          <w:lang w:val="nl-BE" w:eastAsia="nl-BE"/>
        </w:rPr>
        <w:t>Artikel</w:t>
      </w:r>
      <w:r w:rsidR="00F877DE" w:rsidRPr="0032548E">
        <w:rPr>
          <w:rFonts w:ascii="Verdana" w:eastAsia="Times New Roman" w:hAnsi="Verdana" w:cs="Garamond,Bold"/>
          <w:b/>
          <w:bCs/>
          <w:color w:val="auto"/>
          <w:sz w:val="20"/>
          <w:szCs w:val="20"/>
          <w:lang w:val="nl-BE" w:eastAsia="nl-BE"/>
        </w:rPr>
        <w:t xml:space="preserve"> 1</w:t>
      </w:r>
    </w:p>
    <w:p w14:paraId="77162B74" w14:textId="7EF174D8" w:rsidR="00B03713" w:rsidRPr="0032548E" w:rsidRDefault="00B03713" w:rsidP="00644D30">
      <w:pPr>
        <w:autoSpaceDE w:val="0"/>
        <w:autoSpaceDN w:val="0"/>
        <w:adjustRightInd w:val="0"/>
        <w:spacing w:after="120" w:line="240" w:lineRule="auto"/>
        <w:jc w:val="both"/>
        <w:rPr>
          <w:rFonts w:ascii="Verdana" w:eastAsia="Times New Roman" w:hAnsi="Verdana" w:cs="Garamond"/>
          <w:color w:val="auto"/>
          <w:sz w:val="20"/>
          <w:szCs w:val="20"/>
          <w:lang w:val="nl-BE" w:eastAsia="nl-BE"/>
        </w:rPr>
      </w:pPr>
      <w:r w:rsidRPr="0032548E">
        <w:rPr>
          <w:rFonts w:ascii="Verdana" w:eastAsia="Times New Roman" w:hAnsi="Verdana" w:cs="Garamond"/>
          <w:color w:val="auto"/>
          <w:sz w:val="20"/>
          <w:szCs w:val="20"/>
          <w:lang w:val="nl-BE" w:eastAsia="nl-BE"/>
        </w:rPr>
        <w:t>Deze gedragscode omvat het geheel van beginselen, gedragsregels, richtlijnen en principes, die de</w:t>
      </w:r>
      <w:r w:rsidR="00F877DE" w:rsidRPr="0032548E">
        <w:rPr>
          <w:rFonts w:ascii="Verdana" w:eastAsia="Times New Roman" w:hAnsi="Verdana" w:cs="Garamond"/>
          <w:color w:val="auto"/>
          <w:sz w:val="20"/>
          <w:szCs w:val="20"/>
          <w:lang w:val="nl-BE" w:eastAsia="nl-BE"/>
        </w:rPr>
        <w:t xml:space="preserve"> </w:t>
      </w:r>
      <w:r w:rsidRPr="0032548E">
        <w:rPr>
          <w:rFonts w:ascii="Verdana" w:eastAsia="Times New Roman" w:hAnsi="Verdana" w:cs="Garamond"/>
          <w:color w:val="auto"/>
          <w:sz w:val="20"/>
          <w:szCs w:val="20"/>
          <w:lang w:val="nl-BE" w:eastAsia="nl-BE"/>
        </w:rPr>
        <w:t>lokale mandatarissen tot leidraad dienen bij de uitoefening van hun mandaat en bij de</w:t>
      </w:r>
      <w:r w:rsidR="00F877DE" w:rsidRPr="0032548E">
        <w:rPr>
          <w:rFonts w:ascii="Verdana" w:eastAsia="Times New Roman" w:hAnsi="Verdana" w:cs="Garamond"/>
          <w:color w:val="auto"/>
          <w:sz w:val="20"/>
          <w:szCs w:val="20"/>
          <w:lang w:val="nl-BE" w:eastAsia="nl-BE"/>
        </w:rPr>
        <w:t xml:space="preserve"> </w:t>
      </w:r>
      <w:r w:rsidRPr="0032548E">
        <w:rPr>
          <w:rFonts w:ascii="Verdana" w:eastAsia="Times New Roman" w:hAnsi="Verdana" w:cs="Garamond"/>
          <w:color w:val="auto"/>
          <w:sz w:val="20"/>
          <w:szCs w:val="20"/>
          <w:lang w:val="nl-BE" w:eastAsia="nl-BE"/>
        </w:rPr>
        <w:t>dienstverlenende activiteiten ten behoeve van de bevolking.</w:t>
      </w:r>
    </w:p>
    <w:p w14:paraId="55FEF459" w14:textId="103FA990" w:rsidR="00B03713" w:rsidRPr="0032548E" w:rsidRDefault="00B03713" w:rsidP="00644D30">
      <w:pPr>
        <w:autoSpaceDE w:val="0"/>
        <w:autoSpaceDN w:val="0"/>
        <w:adjustRightInd w:val="0"/>
        <w:spacing w:after="120" w:line="240" w:lineRule="auto"/>
        <w:jc w:val="both"/>
        <w:rPr>
          <w:rFonts w:ascii="Verdana" w:hAnsi="Verdana"/>
          <w:b/>
          <w:color w:val="auto"/>
          <w:sz w:val="20"/>
          <w:szCs w:val="20"/>
        </w:rPr>
      </w:pPr>
      <w:r w:rsidRPr="0032548E">
        <w:rPr>
          <w:rFonts w:ascii="Verdana" w:eastAsia="Times New Roman" w:hAnsi="Verdana" w:cs="Garamond"/>
          <w:color w:val="auto"/>
          <w:sz w:val="20"/>
          <w:szCs w:val="20"/>
          <w:lang w:val="nl-BE" w:eastAsia="nl-BE"/>
        </w:rPr>
        <w:t>Onder de in onderhavige code gehanteerde begrippen “burger” en “bevolking” wordt niet alleen</w:t>
      </w:r>
      <w:r w:rsidR="00F877DE" w:rsidRPr="0032548E">
        <w:rPr>
          <w:rFonts w:ascii="Verdana" w:eastAsia="Times New Roman" w:hAnsi="Verdana" w:cs="Garamond"/>
          <w:color w:val="auto"/>
          <w:sz w:val="20"/>
          <w:szCs w:val="20"/>
          <w:lang w:val="nl-BE" w:eastAsia="nl-BE"/>
        </w:rPr>
        <w:t xml:space="preserve"> </w:t>
      </w:r>
      <w:r w:rsidRPr="0032548E">
        <w:rPr>
          <w:rFonts w:ascii="Verdana" w:eastAsia="Times New Roman" w:hAnsi="Verdana" w:cs="Garamond"/>
          <w:color w:val="auto"/>
          <w:sz w:val="20"/>
          <w:szCs w:val="20"/>
          <w:lang w:val="nl-BE" w:eastAsia="nl-BE"/>
        </w:rPr>
        <w:t>begrepen personen, doch ook groepen, verenigingen, bedrijven en andere organisaties of</w:t>
      </w:r>
      <w:r w:rsidR="00F877DE" w:rsidRPr="0032548E">
        <w:rPr>
          <w:rFonts w:ascii="Verdana" w:eastAsia="Times New Roman" w:hAnsi="Verdana" w:cs="Garamond"/>
          <w:color w:val="auto"/>
          <w:sz w:val="20"/>
          <w:szCs w:val="20"/>
          <w:lang w:val="nl-BE" w:eastAsia="nl-BE"/>
        </w:rPr>
        <w:t xml:space="preserve"> </w:t>
      </w:r>
      <w:r w:rsidRPr="0032548E">
        <w:rPr>
          <w:rFonts w:ascii="Verdana" w:eastAsia="Times New Roman" w:hAnsi="Verdana" w:cs="Garamond"/>
          <w:color w:val="auto"/>
          <w:sz w:val="20"/>
          <w:szCs w:val="20"/>
          <w:lang w:val="nl-BE" w:eastAsia="nl-BE"/>
        </w:rPr>
        <w:t>entiteiten die particuliere belangen nastreven of behartigen.</w:t>
      </w:r>
    </w:p>
    <w:p w14:paraId="111FAA90" w14:textId="13A766D4" w:rsidR="000F0514" w:rsidRPr="0032548E" w:rsidRDefault="00644D30" w:rsidP="00644D30">
      <w:pPr>
        <w:spacing w:after="120" w:line="240" w:lineRule="auto"/>
        <w:jc w:val="both"/>
        <w:rPr>
          <w:rFonts w:ascii="Verdana" w:hAnsi="Verdana"/>
          <w:b/>
          <w:color w:val="auto"/>
          <w:sz w:val="20"/>
          <w:szCs w:val="20"/>
        </w:rPr>
      </w:pPr>
      <w:r>
        <w:rPr>
          <w:rFonts w:ascii="Verdana" w:hAnsi="Verdana"/>
          <w:b/>
          <w:color w:val="auto"/>
          <w:sz w:val="20"/>
          <w:szCs w:val="20"/>
        </w:rPr>
        <w:t>Artikel</w:t>
      </w:r>
      <w:r w:rsidR="00F877DE" w:rsidRPr="0032548E">
        <w:rPr>
          <w:rFonts w:ascii="Verdana" w:hAnsi="Verdana"/>
          <w:b/>
          <w:color w:val="auto"/>
          <w:sz w:val="20"/>
          <w:szCs w:val="20"/>
        </w:rPr>
        <w:t xml:space="preserve"> 2</w:t>
      </w:r>
    </w:p>
    <w:p w14:paraId="06DF1FAC" w14:textId="2C8D40EE" w:rsidR="00F85AA0" w:rsidRPr="0032548E" w:rsidRDefault="0023089B" w:rsidP="00644D30">
      <w:pPr>
        <w:spacing w:after="120" w:line="240" w:lineRule="auto"/>
        <w:jc w:val="both"/>
        <w:rPr>
          <w:rFonts w:ascii="Verdana" w:hAnsi="Verdana"/>
          <w:color w:val="auto"/>
          <w:sz w:val="20"/>
          <w:szCs w:val="20"/>
        </w:rPr>
      </w:pPr>
      <w:r w:rsidRPr="0032548E">
        <w:rPr>
          <w:rFonts w:ascii="Verdana" w:hAnsi="Verdana"/>
          <w:color w:val="auto"/>
          <w:sz w:val="20"/>
          <w:szCs w:val="20"/>
        </w:rPr>
        <w:t xml:space="preserve">De deontologische code </w:t>
      </w:r>
      <w:r w:rsidR="009D6D86" w:rsidRPr="0032548E">
        <w:rPr>
          <w:rFonts w:ascii="Verdana" w:hAnsi="Verdana"/>
          <w:color w:val="auto"/>
          <w:sz w:val="20"/>
          <w:szCs w:val="20"/>
        </w:rPr>
        <w:t>is van toepassing op de lokale mandatarissen</w:t>
      </w:r>
      <w:r w:rsidR="005A784B" w:rsidRPr="0032548E">
        <w:rPr>
          <w:rFonts w:ascii="Verdana" w:hAnsi="Verdana"/>
          <w:color w:val="auto"/>
          <w:sz w:val="20"/>
          <w:szCs w:val="20"/>
        </w:rPr>
        <w:t xml:space="preserve">. </w:t>
      </w:r>
    </w:p>
    <w:p w14:paraId="6AABE257" w14:textId="77777777" w:rsidR="00B03713" w:rsidRPr="0032548E" w:rsidRDefault="00B03713" w:rsidP="00644D30">
      <w:pPr>
        <w:autoSpaceDE w:val="0"/>
        <w:autoSpaceDN w:val="0"/>
        <w:adjustRightInd w:val="0"/>
        <w:spacing w:after="120" w:line="240" w:lineRule="auto"/>
        <w:jc w:val="both"/>
        <w:rPr>
          <w:rFonts w:ascii="Verdana" w:eastAsia="Times New Roman" w:hAnsi="Verdana" w:cs="Garamond"/>
          <w:color w:val="auto"/>
          <w:sz w:val="20"/>
          <w:szCs w:val="20"/>
          <w:lang w:val="nl-BE" w:eastAsia="nl-BE"/>
        </w:rPr>
      </w:pPr>
      <w:r w:rsidRPr="0032548E">
        <w:rPr>
          <w:rFonts w:ascii="Verdana" w:eastAsia="Times New Roman" w:hAnsi="Verdana" w:cs="Garamond"/>
          <w:color w:val="auto"/>
          <w:sz w:val="20"/>
          <w:szCs w:val="20"/>
          <w:lang w:val="nl-BE" w:eastAsia="nl-BE"/>
        </w:rPr>
        <w:t>Onder lokale mandatarissen wordt begrepen:</w:t>
      </w:r>
    </w:p>
    <w:p w14:paraId="5F17223C" w14:textId="16FF7A44" w:rsidR="00B03713" w:rsidRPr="0032548E" w:rsidRDefault="00B03713" w:rsidP="00644D30">
      <w:pPr>
        <w:pStyle w:val="Lijstalinea"/>
        <w:numPr>
          <w:ilvl w:val="0"/>
          <w:numId w:val="36"/>
        </w:numPr>
        <w:autoSpaceDE w:val="0"/>
        <w:autoSpaceDN w:val="0"/>
        <w:adjustRightInd w:val="0"/>
        <w:spacing w:after="120" w:line="240" w:lineRule="auto"/>
        <w:jc w:val="both"/>
        <w:rPr>
          <w:rFonts w:ascii="Verdana" w:eastAsia="Times New Roman" w:hAnsi="Verdana" w:cs="Garamond"/>
          <w:color w:val="auto"/>
          <w:sz w:val="20"/>
          <w:szCs w:val="20"/>
          <w:lang w:val="nl-BE" w:eastAsia="nl-BE"/>
        </w:rPr>
      </w:pPr>
      <w:r w:rsidRPr="0032548E">
        <w:rPr>
          <w:rFonts w:ascii="Verdana" w:eastAsia="Times New Roman" w:hAnsi="Verdana" w:cs="Garamond"/>
          <w:color w:val="auto"/>
          <w:sz w:val="20"/>
          <w:szCs w:val="20"/>
          <w:lang w:val="nl-BE" w:eastAsia="nl-BE"/>
        </w:rPr>
        <w:t>de burgemeester;</w:t>
      </w:r>
    </w:p>
    <w:p w14:paraId="15893097" w14:textId="46C7758B" w:rsidR="00B03713" w:rsidRPr="0032548E" w:rsidRDefault="00B03713" w:rsidP="00644D30">
      <w:pPr>
        <w:pStyle w:val="Lijstalinea"/>
        <w:numPr>
          <w:ilvl w:val="0"/>
          <w:numId w:val="36"/>
        </w:numPr>
        <w:autoSpaceDE w:val="0"/>
        <w:autoSpaceDN w:val="0"/>
        <w:adjustRightInd w:val="0"/>
        <w:spacing w:after="120" w:line="240" w:lineRule="auto"/>
        <w:jc w:val="both"/>
        <w:rPr>
          <w:rFonts w:ascii="Verdana" w:eastAsia="Times New Roman" w:hAnsi="Verdana" w:cs="Garamond"/>
          <w:color w:val="auto"/>
          <w:sz w:val="20"/>
          <w:szCs w:val="20"/>
          <w:lang w:val="nl-BE" w:eastAsia="nl-BE"/>
        </w:rPr>
      </w:pPr>
      <w:r w:rsidRPr="0032548E">
        <w:rPr>
          <w:rFonts w:ascii="Verdana" w:eastAsia="Times New Roman" w:hAnsi="Verdana" w:cs="Garamond"/>
          <w:color w:val="auto"/>
          <w:sz w:val="20"/>
          <w:szCs w:val="20"/>
          <w:lang w:val="nl-BE" w:eastAsia="nl-BE"/>
        </w:rPr>
        <w:t>de voorzitter van de gemeenteraad</w:t>
      </w:r>
      <w:r w:rsidR="000019C0">
        <w:rPr>
          <w:rFonts w:ascii="Verdana" w:eastAsia="Times New Roman" w:hAnsi="Verdana" w:cs="Garamond"/>
          <w:color w:val="auto"/>
          <w:sz w:val="20"/>
          <w:szCs w:val="20"/>
          <w:lang w:val="nl-BE" w:eastAsia="nl-BE"/>
        </w:rPr>
        <w:t>;</w:t>
      </w:r>
    </w:p>
    <w:p w14:paraId="4B19CDB2" w14:textId="78977B99" w:rsidR="00B03713" w:rsidRPr="0032548E" w:rsidRDefault="00B03713" w:rsidP="00644D30">
      <w:pPr>
        <w:pStyle w:val="Lijstalinea"/>
        <w:numPr>
          <w:ilvl w:val="0"/>
          <w:numId w:val="36"/>
        </w:numPr>
        <w:autoSpaceDE w:val="0"/>
        <w:autoSpaceDN w:val="0"/>
        <w:adjustRightInd w:val="0"/>
        <w:spacing w:after="120" w:line="240" w:lineRule="auto"/>
        <w:jc w:val="both"/>
        <w:rPr>
          <w:rFonts w:ascii="Verdana" w:eastAsia="Times New Roman" w:hAnsi="Verdana" w:cs="Garamond"/>
          <w:color w:val="auto"/>
          <w:sz w:val="20"/>
          <w:szCs w:val="20"/>
          <w:lang w:val="nl-BE" w:eastAsia="nl-BE"/>
        </w:rPr>
      </w:pPr>
      <w:r w:rsidRPr="0032548E">
        <w:rPr>
          <w:rFonts w:ascii="Verdana" w:eastAsia="Times New Roman" w:hAnsi="Verdana" w:cs="Garamond"/>
          <w:color w:val="auto"/>
          <w:sz w:val="20"/>
          <w:szCs w:val="20"/>
          <w:lang w:val="nl-BE" w:eastAsia="nl-BE"/>
        </w:rPr>
        <w:t>de schepenen;</w:t>
      </w:r>
    </w:p>
    <w:p w14:paraId="37F51263" w14:textId="46B877AC" w:rsidR="00B03713" w:rsidRPr="0032548E" w:rsidRDefault="00B03713" w:rsidP="00644D30">
      <w:pPr>
        <w:pStyle w:val="Lijstalinea"/>
        <w:numPr>
          <w:ilvl w:val="0"/>
          <w:numId w:val="36"/>
        </w:numPr>
        <w:autoSpaceDE w:val="0"/>
        <w:autoSpaceDN w:val="0"/>
        <w:adjustRightInd w:val="0"/>
        <w:spacing w:after="120" w:line="240" w:lineRule="auto"/>
        <w:jc w:val="both"/>
        <w:rPr>
          <w:rFonts w:ascii="Verdana" w:eastAsia="Times New Roman" w:hAnsi="Verdana" w:cs="Garamond"/>
          <w:color w:val="auto"/>
          <w:sz w:val="20"/>
          <w:szCs w:val="20"/>
          <w:lang w:val="nl-BE" w:eastAsia="nl-BE"/>
        </w:rPr>
      </w:pPr>
      <w:r w:rsidRPr="0032548E">
        <w:rPr>
          <w:rFonts w:ascii="Verdana" w:eastAsia="Times New Roman" w:hAnsi="Verdana" w:cs="Garamond"/>
          <w:color w:val="auto"/>
          <w:sz w:val="20"/>
          <w:szCs w:val="20"/>
          <w:lang w:val="nl-BE" w:eastAsia="nl-BE"/>
        </w:rPr>
        <w:t>de gemeenteraadsleden;</w:t>
      </w:r>
    </w:p>
    <w:p w14:paraId="4FCF28F2" w14:textId="604400EF" w:rsidR="00B03713" w:rsidRPr="0032548E" w:rsidRDefault="00B03713" w:rsidP="00644D30">
      <w:pPr>
        <w:pStyle w:val="Lijstalinea"/>
        <w:numPr>
          <w:ilvl w:val="0"/>
          <w:numId w:val="36"/>
        </w:numPr>
        <w:autoSpaceDE w:val="0"/>
        <w:autoSpaceDN w:val="0"/>
        <w:adjustRightInd w:val="0"/>
        <w:spacing w:after="120" w:line="240" w:lineRule="auto"/>
        <w:jc w:val="both"/>
        <w:rPr>
          <w:rFonts w:ascii="Verdana" w:eastAsia="Times New Roman" w:hAnsi="Verdana" w:cs="Garamond"/>
          <w:color w:val="auto"/>
          <w:sz w:val="20"/>
          <w:szCs w:val="20"/>
          <w:lang w:val="nl-BE" w:eastAsia="nl-BE"/>
        </w:rPr>
      </w:pPr>
      <w:r w:rsidRPr="0032548E">
        <w:rPr>
          <w:rFonts w:ascii="Verdana" w:eastAsia="Times New Roman" w:hAnsi="Verdana" w:cs="Garamond"/>
          <w:color w:val="auto"/>
          <w:sz w:val="20"/>
          <w:szCs w:val="20"/>
          <w:lang w:val="nl-BE" w:eastAsia="nl-BE"/>
        </w:rPr>
        <w:t>de OCMW-voorzitter;</w:t>
      </w:r>
    </w:p>
    <w:p w14:paraId="5962A29B" w14:textId="4AF934F2" w:rsidR="00B03713" w:rsidRPr="0032548E" w:rsidRDefault="00B03713" w:rsidP="00644D30">
      <w:pPr>
        <w:pStyle w:val="Lijstalinea"/>
        <w:numPr>
          <w:ilvl w:val="0"/>
          <w:numId w:val="36"/>
        </w:numPr>
        <w:autoSpaceDE w:val="0"/>
        <w:autoSpaceDN w:val="0"/>
        <w:adjustRightInd w:val="0"/>
        <w:spacing w:after="120" w:line="240" w:lineRule="auto"/>
        <w:jc w:val="both"/>
        <w:rPr>
          <w:rFonts w:ascii="Verdana" w:eastAsia="Times New Roman" w:hAnsi="Verdana" w:cs="Garamond"/>
          <w:color w:val="auto"/>
          <w:sz w:val="20"/>
          <w:szCs w:val="20"/>
          <w:lang w:val="nl-BE" w:eastAsia="nl-BE"/>
        </w:rPr>
      </w:pPr>
      <w:r w:rsidRPr="0032548E">
        <w:rPr>
          <w:rFonts w:ascii="Verdana" w:eastAsia="Times New Roman" w:hAnsi="Verdana" w:cs="Garamond"/>
          <w:color w:val="auto"/>
          <w:sz w:val="20"/>
          <w:szCs w:val="20"/>
          <w:lang w:val="nl-BE" w:eastAsia="nl-BE"/>
        </w:rPr>
        <w:t>de leden van het vast bureau van het OCMW;</w:t>
      </w:r>
    </w:p>
    <w:p w14:paraId="19BE1308" w14:textId="6CF51F99" w:rsidR="00B03713" w:rsidRPr="0032548E" w:rsidRDefault="00B03713" w:rsidP="00644D30">
      <w:pPr>
        <w:pStyle w:val="Lijstalinea"/>
        <w:numPr>
          <w:ilvl w:val="0"/>
          <w:numId w:val="36"/>
        </w:numPr>
        <w:spacing w:after="120" w:line="240" w:lineRule="auto"/>
        <w:ind w:right="4"/>
        <w:jc w:val="both"/>
        <w:rPr>
          <w:rFonts w:ascii="Verdana" w:eastAsia="Times New Roman" w:hAnsi="Verdana" w:cs="Garamond"/>
          <w:color w:val="auto"/>
          <w:sz w:val="20"/>
          <w:szCs w:val="20"/>
          <w:lang w:val="nl-BE" w:eastAsia="nl-BE"/>
        </w:rPr>
      </w:pPr>
      <w:r w:rsidRPr="0032548E">
        <w:rPr>
          <w:rFonts w:ascii="Verdana" w:eastAsia="Times New Roman" w:hAnsi="Verdana" w:cs="Garamond"/>
          <w:color w:val="auto"/>
          <w:sz w:val="20"/>
          <w:szCs w:val="20"/>
          <w:lang w:val="nl-BE" w:eastAsia="nl-BE"/>
        </w:rPr>
        <w:t>de leden van de ra</w:t>
      </w:r>
      <w:r w:rsidR="00F877DE" w:rsidRPr="0032548E">
        <w:rPr>
          <w:rFonts w:ascii="Verdana" w:eastAsia="Times New Roman" w:hAnsi="Verdana" w:cs="Garamond"/>
          <w:color w:val="auto"/>
          <w:sz w:val="20"/>
          <w:szCs w:val="20"/>
          <w:lang w:val="nl-BE" w:eastAsia="nl-BE"/>
        </w:rPr>
        <w:t>ad voor maatschappelijk welzijn</w:t>
      </w:r>
      <w:r w:rsidR="000019C0">
        <w:rPr>
          <w:rFonts w:ascii="Verdana" w:eastAsia="Times New Roman" w:hAnsi="Verdana" w:cs="Garamond"/>
          <w:color w:val="auto"/>
          <w:sz w:val="20"/>
          <w:szCs w:val="20"/>
          <w:lang w:val="nl-BE" w:eastAsia="nl-BE"/>
        </w:rPr>
        <w:t>.</w:t>
      </w:r>
    </w:p>
    <w:p w14:paraId="68CB9B62" w14:textId="77777777" w:rsidR="009D6D86" w:rsidRPr="0032548E" w:rsidRDefault="009D6D86" w:rsidP="00644D30">
      <w:pPr>
        <w:spacing w:after="120" w:line="240" w:lineRule="auto"/>
        <w:ind w:right="4"/>
        <w:jc w:val="both"/>
        <w:rPr>
          <w:rFonts w:ascii="Verdana" w:hAnsi="Verdana"/>
          <w:color w:val="auto"/>
          <w:sz w:val="20"/>
          <w:szCs w:val="20"/>
        </w:rPr>
      </w:pPr>
      <w:r w:rsidRPr="0032548E">
        <w:rPr>
          <w:rFonts w:ascii="Verdana" w:hAnsi="Verdana"/>
          <w:color w:val="auto"/>
          <w:sz w:val="20"/>
          <w:szCs w:val="20"/>
        </w:rPr>
        <w:t>Deze code is bij uitbreiding eveneens van toepassing op de medewerkers van de lokale mandatarissen, welke ook h</w:t>
      </w:r>
      <w:r w:rsidR="004D6C09" w:rsidRPr="0032548E">
        <w:rPr>
          <w:rFonts w:ascii="Verdana" w:hAnsi="Verdana"/>
          <w:color w:val="auto"/>
          <w:sz w:val="20"/>
          <w:szCs w:val="20"/>
        </w:rPr>
        <w:t>un statuut of hoedanigheid is (</w:t>
      </w:r>
      <w:r w:rsidRPr="0032548E">
        <w:rPr>
          <w:rFonts w:ascii="Verdana" w:hAnsi="Verdana"/>
          <w:color w:val="auto"/>
          <w:sz w:val="20"/>
          <w:szCs w:val="20"/>
        </w:rPr>
        <w:t>kabinets- en fractiemedewerkers)</w:t>
      </w:r>
      <w:r w:rsidR="00F85AA0" w:rsidRPr="0032548E">
        <w:rPr>
          <w:rFonts w:ascii="Verdana" w:hAnsi="Verdana"/>
          <w:color w:val="auto"/>
          <w:sz w:val="20"/>
          <w:szCs w:val="20"/>
        </w:rPr>
        <w:t>, en op de vertrouwenspersonen.</w:t>
      </w:r>
    </w:p>
    <w:p w14:paraId="4A2D484C" w14:textId="202D99EC" w:rsidR="009D6D86" w:rsidRPr="0032548E" w:rsidRDefault="009D6D86"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Lokale mandatarissen die namens de </w:t>
      </w:r>
      <w:r w:rsidR="000F597A" w:rsidRPr="0032548E">
        <w:rPr>
          <w:rFonts w:ascii="Verdana" w:hAnsi="Verdana"/>
          <w:color w:val="auto"/>
          <w:sz w:val="20"/>
          <w:szCs w:val="20"/>
        </w:rPr>
        <w:t>gemeente</w:t>
      </w:r>
      <w:r w:rsidR="00F877DE" w:rsidRPr="0032548E">
        <w:rPr>
          <w:rFonts w:ascii="Verdana" w:hAnsi="Verdana"/>
          <w:color w:val="auto"/>
          <w:sz w:val="20"/>
          <w:szCs w:val="20"/>
        </w:rPr>
        <w:t>/</w:t>
      </w:r>
      <w:r w:rsidR="00F85AA0" w:rsidRPr="0032548E">
        <w:rPr>
          <w:rFonts w:ascii="Verdana" w:hAnsi="Verdana"/>
          <w:color w:val="auto"/>
          <w:sz w:val="20"/>
          <w:szCs w:val="20"/>
        </w:rPr>
        <w:t>het OCMW</w:t>
      </w:r>
      <w:r w:rsidRPr="0032548E">
        <w:rPr>
          <w:rFonts w:ascii="Verdana" w:hAnsi="Verdana"/>
          <w:color w:val="auto"/>
          <w:sz w:val="20"/>
          <w:szCs w:val="20"/>
        </w:rPr>
        <w:t xml:space="preserve"> andere mandaten bekleden, zijn</w:t>
      </w:r>
      <w:r w:rsidR="000F597A" w:rsidRPr="0032548E">
        <w:rPr>
          <w:rFonts w:ascii="Verdana" w:hAnsi="Verdana"/>
          <w:color w:val="auto"/>
          <w:sz w:val="20"/>
          <w:szCs w:val="20"/>
        </w:rPr>
        <w:t xml:space="preserve"> </w:t>
      </w:r>
      <w:r w:rsidRPr="0032548E">
        <w:rPr>
          <w:rFonts w:ascii="Verdana" w:hAnsi="Verdana"/>
          <w:color w:val="auto"/>
          <w:sz w:val="20"/>
          <w:szCs w:val="20"/>
        </w:rPr>
        <w:t>in die hoedanigheid eveneens ertoe gehouden de bepalingen van de deontologische code na te leven.</w:t>
      </w:r>
      <w:r w:rsidR="000F597A" w:rsidRPr="0032548E">
        <w:rPr>
          <w:rFonts w:ascii="Verdana" w:hAnsi="Verdana"/>
          <w:color w:val="auto"/>
          <w:sz w:val="20"/>
          <w:szCs w:val="20"/>
        </w:rPr>
        <w:t xml:space="preserve"> </w:t>
      </w:r>
      <w:r w:rsidRPr="0032548E">
        <w:rPr>
          <w:rFonts w:ascii="Verdana" w:hAnsi="Verdana"/>
          <w:color w:val="auto"/>
          <w:sz w:val="20"/>
          <w:szCs w:val="20"/>
        </w:rPr>
        <w:t>Dit geldt zowel voor de mandaten die rechtstreeks in verband staan met hun ambt als voor alle hiervan</w:t>
      </w:r>
      <w:r w:rsidR="000F597A" w:rsidRPr="0032548E">
        <w:rPr>
          <w:rFonts w:ascii="Verdana" w:hAnsi="Verdana"/>
          <w:color w:val="auto"/>
          <w:sz w:val="20"/>
          <w:szCs w:val="20"/>
        </w:rPr>
        <w:t xml:space="preserve"> </w:t>
      </w:r>
      <w:r w:rsidRPr="0032548E">
        <w:rPr>
          <w:rFonts w:ascii="Verdana" w:hAnsi="Verdana"/>
          <w:color w:val="auto"/>
          <w:sz w:val="20"/>
          <w:szCs w:val="20"/>
        </w:rPr>
        <w:t>afgeleide mandaten.</w:t>
      </w:r>
    </w:p>
    <w:p w14:paraId="71AC878E" w14:textId="77777777" w:rsidR="009D6D86" w:rsidRPr="0032548E" w:rsidRDefault="009D6D86"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Indien een mandaat namens </w:t>
      </w:r>
      <w:r w:rsidR="000F597A" w:rsidRPr="0032548E">
        <w:rPr>
          <w:rFonts w:ascii="Verdana" w:hAnsi="Verdana"/>
          <w:color w:val="auto"/>
          <w:sz w:val="20"/>
          <w:szCs w:val="20"/>
        </w:rPr>
        <w:t>de gemeente</w:t>
      </w:r>
      <w:r w:rsidR="00680FAC" w:rsidRPr="0032548E">
        <w:rPr>
          <w:rFonts w:ascii="Verdana" w:hAnsi="Verdana"/>
          <w:color w:val="auto"/>
          <w:sz w:val="20"/>
          <w:szCs w:val="20"/>
        </w:rPr>
        <w:t>/</w:t>
      </w:r>
      <w:r w:rsidR="000F597A" w:rsidRPr="0032548E">
        <w:rPr>
          <w:rFonts w:ascii="Verdana" w:hAnsi="Verdana"/>
          <w:color w:val="auto"/>
          <w:sz w:val="20"/>
          <w:szCs w:val="20"/>
        </w:rPr>
        <w:t xml:space="preserve">het OCMW </w:t>
      </w:r>
      <w:r w:rsidRPr="0032548E">
        <w:rPr>
          <w:rFonts w:ascii="Verdana" w:hAnsi="Verdana"/>
          <w:color w:val="auto"/>
          <w:sz w:val="20"/>
          <w:szCs w:val="20"/>
        </w:rPr>
        <w:t>wordt opgenomen door een extern</w:t>
      </w:r>
      <w:r w:rsidR="000F597A" w:rsidRPr="0032548E">
        <w:rPr>
          <w:rFonts w:ascii="Verdana" w:hAnsi="Verdana"/>
          <w:color w:val="auto"/>
          <w:sz w:val="20"/>
          <w:szCs w:val="20"/>
        </w:rPr>
        <w:t xml:space="preserve"> </w:t>
      </w:r>
      <w:r w:rsidRPr="0032548E">
        <w:rPr>
          <w:rFonts w:ascii="Verdana" w:hAnsi="Verdana"/>
          <w:color w:val="auto"/>
          <w:sz w:val="20"/>
          <w:szCs w:val="20"/>
        </w:rPr>
        <w:t xml:space="preserve">persoon, dus niet vermeld onder </w:t>
      </w:r>
      <w:r w:rsidR="000F597A" w:rsidRPr="0032548E">
        <w:rPr>
          <w:rFonts w:ascii="Verdana" w:hAnsi="Verdana"/>
          <w:color w:val="auto"/>
          <w:sz w:val="20"/>
          <w:szCs w:val="20"/>
        </w:rPr>
        <w:t>de eerste paragraaf van dit artikel</w:t>
      </w:r>
      <w:r w:rsidRPr="0032548E">
        <w:rPr>
          <w:rFonts w:ascii="Verdana" w:hAnsi="Verdana"/>
          <w:color w:val="auto"/>
          <w:sz w:val="20"/>
          <w:szCs w:val="20"/>
        </w:rPr>
        <w:t>, zal bij diens aanstelling gevraagd worden deze</w:t>
      </w:r>
      <w:r w:rsidR="000F597A" w:rsidRPr="0032548E">
        <w:rPr>
          <w:rFonts w:ascii="Verdana" w:hAnsi="Verdana"/>
          <w:color w:val="auto"/>
          <w:sz w:val="20"/>
          <w:szCs w:val="20"/>
        </w:rPr>
        <w:t xml:space="preserve"> </w:t>
      </w:r>
      <w:r w:rsidRPr="0032548E">
        <w:rPr>
          <w:rFonts w:ascii="Verdana" w:hAnsi="Verdana"/>
          <w:color w:val="auto"/>
          <w:sz w:val="20"/>
          <w:szCs w:val="20"/>
        </w:rPr>
        <w:t>deontologische code te onderschrijven.</w:t>
      </w:r>
    </w:p>
    <w:p w14:paraId="21BE0EA5" w14:textId="1076AE02" w:rsidR="000F597A" w:rsidRPr="0032548E" w:rsidRDefault="009D6D86" w:rsidP="00644D30">
      <w:pPr>
        <w:spacing w:after="120" w:line="240" w:lineRule="auto"/>
        <w:ind w:left="-5" w:right="4" w:hanging="10"/>
        <w:jc w:val="both"/>
        <w:rPr>
          <w:rFonts w:ascii="Verdana" w:hAnsi="Verdana"/>
          <w:b/>
          <w:color w:val="auto"/>
          <w:sz w:val="20"/>
          <w:szCs w:val="20"/>
        </w:rPr>
      </w:pPr>
      <w:r w:rsidRPr="0032548E">
        <w:rPr>
          <w:rFonts w:ascii="Verdana" w:hAnsi="Verdana"/>
          <w:color w:val="auto"/>
          <w:sz w:val="20"/>
          <w:szCs w:val="20"/>
        </w:rPr>
        <w:lastRenderedPageBreak/>
        <w:t>Zij zullen er tevens over waken dat zij, ook buiten het kader van deze mandaten, geen</w:t>
      </w:r>
      <w:r w:rsidR="00D1791B" w:rsidRPr="0032548E">
        <w:rPr>
          <w:rFonts w:ascii="Verdana" w:hAnsi="Verdana"/>
          <w:color w:val="auto"/>
          <w:sz w:val="20"/>
          <w:szCs w:val="20"/>
        </w:rPr>
        <w:t xml:space="preserve"> </w:t>
      </w:r>
      <w:r w:rsidRPr="0032548E">
        <w:rPr>
          <w:rFonts w:ascii="Verdana" w:hAnsi="Verdana"/>
          <w:color w:val="auto"/>
          <w:sz w:val="20"/>
          <w:szCs w:val="20"/>
        </w:rPr>
        <w:t>dienstverlenende activiteiten ontplooien die afbreuk doen aan de eer en de waardigheid van hun ambt.</w:t>
      </w:r>
    </w:p>
    <w:p w14:paraId="134481B2" w14:textId="77777777" w:rsidR="005A6847" w:rsidRPr="0032548E" w:rsidRDefault="005A6847" w:rsidP="00644D30">
      <w:pPr>
        <w:pStyle w:val="Geenafstand"/>
        <w:spacing w:after="120"/>
        <w:jc w:val="both"/>
        <w:rPr>
          <w:rFonts w:ascii="Verdana" w:hAnsi="Verdana"/>
          <w:color w:val="auto"/>
          <w:sz w:val="20"/>
          <w:szCs w:val="20"/>
        </w:rPr>
      </w:pPr>
    </w:p>
    <w:p w14:paraId="6CF44E8D" w14:textId="55727A35" w:rsidR="009D56FC" w:rsidRPr="0032548E" w:rsidRDefault="009D56FC" w:rsidP="00644D30">
      <w:pPr>
        <w:pStyle w:val="Geenafstand"/>
        <w:shd w:val="clear" w:color="auto" w:fill="FFFFFF" w:themeFill="background1"/>
        <w:spacing w:after="120"/>
        <w:jc w:val="both"/>
        <w:rPr>
          <w:rFonts w:ascii="Verdana" w:hAnsi="Verdana"/>
          <w:color w:val="auto"/>
          <w:sz w:val="24"/>
          <w:szCs w:val="24"/>
        </w:rPr>
      </w:pPr>
      <w:r w:rsidRPr="0032548E">
        <w:rPr>
          <w:rFonts w:ascii="Verdana" w:hAnsi="Verdana"/>
          <w:b/>
          <w:color w:val="auto"/>
          <w:sz w:val="24"/>
          <w:szCs w:val="24"/>
          <w:u w:color="000000"/>
        </w:rPr>
        <w:t>Enkele algemene bepalingen</w:t>
      </w:r>
    </w:p>
    <w:p w14:paraId="737670D4" w14:textId="32F6DFE5" w:rsidR="009D56FC" w:rsidRPr="0032548E" w:rsidRDefault="00644D30" w:rsidP="00644D30">
      <w:pPr>
        <w:spacing w:after="120" w:line="240" w:lineRule="auto"/>
        <w:jc w:val="both"/>
        <w:rPr>
          <w:rFonts w:ascii="Verdana" w:hAnsi="Verdana"/>
          <w:b/>
          <w:color w:val="auto"/>
          <w:sz w:val="20"/>
          <w:szCs w:val="20"/>
        </w:rPr>
      </w:pPr>
      <w:r>
        <w:rPr>
          <w:rFonts w:ascii="Verdana" w:hAnsi="Verdana"/>
          <w:b/>
          <w:color w:val="auto"/>
          <w:sz w:val="20"/>
          <w:szCs w:val="20"/>
        </w:rPr>
        <w:t>Artikel</w:t>
      </w:r>
      <w:r w:rsidR="009D56FC" w:rsidRPr="0032548E">
        <w:rPr>
          <w:rFonts w:ascii="Verdana" w:hAnsi="Verdana"/>
          <w:b/>
          <w:color w:val="auto"/>
          <w:sz w:val="20"/>
          <w:szCs w:val="20"/>
        </w:rPr>
        <w:t xml:space="preserve"> 3</w:t>
      </w:r>
    </w:p>
    <w:p w14:paraId="21D36DBA" w14:textId="12CA2313" w:rsidR="009D56FC" w:rsidRPr="0032548E" w:rsidRDefault="009D56FC" w:rsidP="00644D30">
      <w:pPr>
        <w:pStyle w:val="Geenafstand"/>
        <w:spacing w:after="120"/>
        <w:jc w:val="both"/>
        <w:rPr>
          <w:rFonts w:ascii="Verdana" w:hAnsi="Verdana"/>
          <w:sz w:val="20"/>
          <w:szCs w:val="20"/>
        </w:rPr>
      </w:pPr>
      <w:r w:rsidRPr="0032548E">
        <w:rPr>
          <w:rFonts w:ascii="Verdana" w:hAnsi="Verdana"/>
          <w:sz w:val="20"/>
          <w:szCs w:val="20"/>
        </w:rPr>
        <w:t>De lokale mandatarissen zullen voor de omschrijving van hun dienstverlenende activiteiten geen termen gebruiken die verwarring kunnen scheppen met officiële, door de overheden ingestelde instanties belast met het verstrekken van informatie of met de behandeling van klachten. Het gebruik van de termen ‘</w:t>
      </w:r>
      <w:proofErr w:type="spellStart"/>
      <w:r w:rsidRPr="0032548E">
        <w:rPr>
          <w:rFonts w:ascii="Verdana" w:hAnsi="Verdana"/>
          <w:sz w:val="20"/>
          <w:szCs w:val="20"/>
        </w:rPr>
        <w:t>ombuds</w:t>
      </w:r>
      <w:proofErr w:type="spellEnd"/>
      <w:r w:rsidR="000019C0">
        <w:rPr>
          <w:rFonts w:ascii="Verdana" w:hAnsi="Verdana"/>
          <w:sz w:val="20"/>
          <w:szCs w:val="20"/>
        </w:rPr>
        <w:t>-</w:t>
      </w:r>
      <w:r w:rsidRPr="0032548E">
        <w:rPr>
          <w:rFonts w:ascii="Verdana" w:hAnsi="Verdana"/>
          <w:sz w:val="20"/>
          <w:szCs w:val="20"/>
        </w:rPr>
        <w:t>’, ‘klachtendienst’ en andere afleidingen of samenstellingen is verboden.</w:t>
      </w:r>
    </w:p>
    <w:p w14:paraId="7BAF70A5" w14:textId="1719A6A1"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4</w:t>
      </w:r>
    </w:p>
    <w:p w14:paraId="14815B50" w14:textId="77777777" w:rsidR="009D56FC" w:rsidRPr="0032548E" w:rsidRDefault="009D56FC" w:rsidP="00644D30">
      <w:pPr>
        <w:pStyle w:val="Geenafstand"/>
        <w:spacing w:after="120"/>
        <w:jc w:val="both"/>
        <w:rPr>
          <w:rFonts w:ascii="Verdana" w:hAnsi="Verdana"/>
          <w:sz w:val="20"/>
          <w:szCs w:val="20"/>
        </w:rPr>
      </w:pPr>
      <w:r w:rsidRPr="0032548E">
        <w:rPr>
          <w:rFonts w:ascii="Verdana" w:hAnsi="Verdana"/>
          <w:sz w:val="20"/>
          <w:szCs w:val="20"/>
        </w:rPr>
        <w:t>De lokale mandatarissen maken in hun verkiezingscampagnes en -</w:t>
      </w:r>
      <w:proofErr w:type="spellStart"/>
      <w:r w:rsidRPr="0032548E">
        <w:rPr>
          <w:rFonts w:ascii="Verdana" w:hAnsi="Verdana"/>
          <w:sz w:val="20"/>
          <w:szCs w:val="20"/>
        </w:rPr>
        <w:t>mailings</w:t>
      </w:r>
      <w:proofErr w:type="spellEnd"/>
      <w:r w:rsidRPr="0032548E">
        <w:rPr>
          <w:rFonts w:ascii="Verdana" w:hAnsi="Verdana"/>
          <w:sz w:val="20"/>
          <w:szCs w:val="20"/>
        </w:rPr>
        <w:t xml:space="preserve"> die gericht zijn op individuen geen melding van de diensten die zij eventueel voor de betrokkenen hebben verricht. In geen geval mogen zij de indruk wekken dat zij om steun vragen in ruil voor bewezen diensten.</w:t>
      </w:r>
    </w:p>
    <w:p w14:paraId="1AF62E72" w14:textId="5C39AB08"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5</w:t>
      </w:r>
    </w:p>
    <w:p w14:paraId="71609810" w14:textId="1669D20D"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Bij hun optreden op en buiten het lokale bestuursniveau en in hun contacten met individuen, groepen, instellingen en bedrijven, geven de lokale mandatarissen principieel voorrang aan het algemeen</w:t>
      </w:r>
      <w:r w:rsidR="0005195B">
        <w:rPr>
          <w:rFonts w:ascii="Verdana" w:hAnsi="Verdana"/>
          <w:color w:val="auto"/>
          <w:sz w:val="20"/>
          <w:szCs w:val="20"/>
        </w:rPr>
        <w:t xml:space="preserve"> belang</w:t>
      </w:r>
      <w:r w:rsidRPr="0032548E">
        <w:rPr>
          <w:rFonts w:ascii="Verdana" w:hAnsi="Verdana"/>
          <w:color w:val="auto"/>
          <w:sz w:val="20"/>
          <w:szCs w:val="20"/>
        </w:rPr>
        <w:t xml:space="preserve"> boven het particulier belang.</w:t>
      </w:r>
    </w:p>
    <w:p w14:paraId="74CD7D4D" w14:textId="15CBB8FC"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6</w:t>
      </w:r>
    </w:p>
    <w:p w14:paraId="0A4CD9EE" w14:textId="77777777" w:rsidR="009D56FC" w:rsidRPr="0032548E" w:rsidRDefault="009D56FC" w:rsidP="00644D30">
      <w:pPr>
        <w:pStyle w:val="Geenafstand"/>
        <w:spacing w:after="120"/>
        <w:jc w:val="both"/>
        <w:rPr>
          <w:rFonts w:ascii="Verdana" w:hAnsi="Verdana"/>
          <w:sz w:val="20"/>
          <w:szCs w:val="20"/>
        </w:rPr>
      </w:pPr>
      <w:r w:rsidRPr="0032548E">
        <w:rPr>
          <w:rFonts w:ascii="Verdana" w:hAnsi="Verdana"/>
          <w:sz w:val="20"/>
          <w:szCs w:val="20"/>
        </w:rPr>
        <w:t>Elke vorm van rechtstreekse dienstverlening, informatiebemiddeling, doorverwijzing of begeleiding gebeurt zonder enige materiële of geldelijke tegenprestatie van welke aard of omvang ook en mag geen vorm van cliëntenwerving inhouden.</w:t>
      </w:r>
    </w:p>
    <w:p w14:paraId="60AF0ECB" w14:textId="4825B057"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7</w:t>
      </w:r>
    </w:p>
    <w:p w14:paraId="36D762EE" w14:textId="77777777"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De lokale mandatarissen staan op dezelfde gewetensvolle manier ten dienste van alle burgers zonder onderscheid van geslacht, huidskleur, afstamming, sociale stand, nationaliteit, filosofische en/of religieuze overtuiging, ideologische voorkeur of persoonlijke gevoelens.</w:t>
      </w:r>
    </w:p>
    <w:p w14:paraId="7E8C71BD" w14:textId="77777777" w:rsidR="009D56FC" w:rsidRPr="0032548E" w:rsidRDefault="009D56FC" w:rsidP="00644D30">
      <w:pPr>
        <w:pStyle w:val="Geenafstand"/>
        <w:spacing w:after="120"/>
        <w:jc w:val="both"/>
        <w:rPr>
          <w:rFonts w:ascii="Verdana" w:hAnsi="Verdana"/>
          <w:color w:val="auto"/>
          <w:sz w:val="20"/>
          <w:szCs w:val="20"/>
        </w:rPr>
      </w:pPr>
    </w:p>
    <w:p w14:paraId="46305484" w14:textId="77777777" w:rsidR="00FB0B62" w:rsidRPr="00644D30" w:rsidRDefault="008A6AF1" w:rsidP="00644D30">
      <w:pPr>
        <w:pStyle w:val="Kop1"/>
        <w:shd w:val="clear" w:color="auto" w:fill="FFFFFF" w:themeFill="background1"/>
        <w:spacing w:after="120" w:line="240" w:lineRule="auto"/>
        <w:ind w:left="0" w:firstLine="0"/>
        <w:jc w:val="both"/>
        <w:rPr>
          <w:rFonts w:ascii="Verdana" w:hAnsi="Verdana"/>
          <w:color w:val="auto"/>
          <w:szCs w:val="24"/>
          <w:u w:val="none"/>
        </w:rPr>
      </w:pPr>
      <w:bookmarkStart w:id="2" w:name="_Toc133233775"/>
      <w:r w:rsidRPr="00644D30">
        <w:rPr>
          <w:rFonts w:ascii="Verdana" w:hAnsi="Verdana"/>
          <w:color w:val="auto"/>
          <w:szCs w:val="24"/>
          <w:u w:val="none"/>
        </w:rPr>
        <w:t>Belangenvermenging en de schijn ervan</w:t>
      </w:r>
      <w:bookmarkEnd w:id="2"/>
    </w:p>
    <w:p w14:paraId="46853007" w14:textId="138DB04A" w:rsidR="00FB0B62"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8</w:t>
      </w:r>
    </w:p>
    <w:p w14:paraId="7E904C90" w14:textId="6C504788"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376680" w:rsidRPr="0032548E">
        <w:rPr>
          <w:rFonts w:ascii="Verdana" w:hAnsi="Verdana"/>
          <w:color w:val="auto"/>
          <w:sz w:val="20"/>
          <w:szCs w:val="20"/>
        </w:rPr>
        <w:t>l</w:t>
      </w:r>
      <w:r w:rsidR="00E1333F" w:rsidRPr="0032548E">
        <w:rPr>
          <w:rFonts w:ascii="Verdana" w:hAnsi="Verdana"/>
          <w:color w:val="auto"/>
          <w:sz w:val="20"/>
          <w:szCs w:val="20"/>
        </w:rPr>
        <w:t>okale</w:t>
      </w:r>
      <w:r w:rsidR="00376680" w:rsidRPr="0032548E">
        <w:rPr>
          <w:rFonts w:ascii="Verdana" w:hAnsi="Verdana"/>
          <w:color w:val="auto"/>
          <w:sz w:val="20"/>
          <w:szCs w:val="20"/>
        </w:rPr>
        <w:t xml:space="preserve"> mandataris</w:t>
      </w:r>
      <w:r w:rsidRPr="0032548E">
        <w:rPr>
          <w:rFonts w:ascii="Verdana" w:hAnsi="Verdana"/>
          <w:color w:val="auto"/>
          <w:sz w:val="20"/>
          <w:szCs w:val="20"/>
        </w:rPr>
        <w:t xml:space="preserve"> mag zijn</w:t>
      </w:r>
      <w:r w:rsidR="00C32DB8" w:rsidRPr="0032548E">
        <w:rPr>
          <w:rFonts w:ascii="Verdana" w:hAnsi="Verdana"/>
          <w:color w:val="auto"/>
          <w:sz w:val="20"/>
          <w:szCs w:val="20"/>
        </w:rPr>
        <w:t>/haar</w:t>
      </w:r>
      <w:r w:rsidRPr="0032548E">
        <w:rPr>
          <w:rFonts w:ascii="Verdana" w:hAnsi="Verdana"/>
          <w:color w:val="auto"/>
          <w:sz w:val="20"/>
          <w:szCs w:val="20"/>
        </w:rPr>
        <w:t xml:space="preserve"> invloed en stem niet gebruiken </w:t>
      </w:r>
      <w:r w:rsidR="00044A91" w:rsidRPr="0032548E">
        <w:rPr>
          <w:rFonts w:ascii="Verdana" w:hAnsi="Verdana"/>
          <w:color w:val="auto"/>
          <w:sz w:val="20"/>
          <w:szCs w:val="20"/>
        </w:rPr>
        <w:t xml:space="preserve">voor </w:t>
      </w:r>
      <w:r w:rsidR="00C32DB8" w:rsidRPr="0032548E">
        <w:rPr>
          <w:rFonts w:ascii="Verdana" w:hAnsi="Verdana"/>
          <w:color w:val="auto"/>
          <w:sz w:val="20"/>
          <w:szCs w:val="20"/>
        </w:rPr>
        <w:t xml:space="preserve">het eigen </w:t>
      </w:r>
      <w:r w:rsidR="00A0140C" w:rsidRPr="0032548E">
        <w:rPr>
          <w:rFonts w:ascii="Verdana" w:hAnsi="Verdana"/>
          <w:color w:val="auto"/>
          <w:sz w:val="20"/>
          <w:szCs w:val="20"/>
        </w:rPr>
        <w:t>persoonlijk belang</w:t>
      </w:r>
      <w:r w:rsidR="00C969F2">
        <w:rPr>
          <w:rFonts w:ascii="Verdana" w:hAnsi="Verdana"/>
          <w:color w:val="auto"/>
          <w:sz w:val="20"/>
          <w:szCs w:val="20"/>
        </w:rPr>
        <w:t xml:space="preserve">, </w:t>
      </w:r>
      <w:r w:rsidR="00044A91" w:rsidRPr="0032548E">
        <w:rPr>
          <w:rFonts w:ascii="Verdana" w:hAnsi="Verdana"/>
          <w:color w:val="auto"/>
          <w:sz w:val="20"/>
          <w:szCs w:val="20"/>
        </w:rPr>
        <w:t>voor</w:t>
      </w:r>
      <w:r w:rsidRPr="0032548E">
        <w:rPr>
          <w:rFonts w:ascii="Verdana" w:hAnsi="Verdana"/>
          <w:color w:val="auto"/>
          <w:sz w:val="20"/>
          <w:szCs w:val="20"/>
        </w:rPr>
        <w:t xml:space="preserve"> het </w:t>
      </w:r>
      <w:r w:rsidR="00C32DB8" w:rsidRPr="0032548E">
        <w:rPr>
          <w:rFonts w:ascii="Verdana" w:hAnsi="Verdana"/>
          <w:color w:val="auto"/>
          <w:sz w:val="20"/>
          <w:szCs w:val="20"/>
        </w:rPr>
        <w:t xml:space="preserve">persoonlijk </w:t>
      </w:r>
      <w:r w:rsidRPr="0032548E">
        <w:rPr>
          <w:rFonts w:ascii="Verdana" w:hAnsi="Verdana"/>
          <w:color w:val="auto"/>
          <w:sz w:val="20"/>
          <w:szCs w:val="20"/>
        </w:rPr>
        <w:t xml:space="preserve">belang van een ander </w:t>
      </w:r>
      <w:r w:rsidR="00C32DB8" w:rsidRPr="0032548E">
        <w:rPr>
          <w:rFonts w:ascii="Verdana" w:hAnsi="Verdana"/>
          <w:color w:val="auto"/>
          <w:sz w:val="20"/>
          <w:szCs w:val="20"/>
        </w:rPr>
        <w:t xml:space="preserve">persoon </w:t>
      </w:r>
      <w:r w:rsidRPr="0032548E">
        <w:rPr>
          <w:rFonts w:ascii="Verdana" w:hAnsi="Verdana"/>
          <w:color w:val="auto"/>
          <w:sz w:val="20"/>
          <w:szCs w:val="20"/>
        </w:rPr>
        <w:t xml:space="preserve">of </w:t>
      </w:r>
      <w:r w:rsidR="007050DC" w:rsidRPr="0032548E">
        <w:rPr>
          <w:rFonts w:ascii="Verdana" w:hAnsi="Verdana"/>
          <w:color w:val="auto"/>
          <w:sz w:val="20"/>
          <w:szCs w:val="20"/>
        </w:rPr>
        <w:t xml:space="preserve">het belang van een </w:t>
      </w:r>
      <w:r w:rsidRPr="0032548E">
        <w:rPr>
          <w:rFonts w:ascii="Verdana" w:hAnsi="Verdana"/>
          <w:color w:val="auto"/>
          <w:sz w:val="20"/>
          <w:szCs w:val="20"/>
        </w:rPr>
        <w:t>organisatie bij wie hij</w:t>
      </w:r>
      <w:r w:rsidR="00C32DB8" w:rsidRPr="0032548E">
        <w:rPr>
          <w:rFonts w:ascii="Verdana" w:hAnsi="Verdana"/>
          <w:color w:val="auto"/>
          <w:sz w:val="20"/>
          <w:szCs w:val="20"/>
        </w:rPr>
        <w:t>/</w:t>
      </w:r>
      <w:r w:rsidRPr="0032548E">
        <w:rPr>
          <w:rFonts w:ascii="Verdana" w:hAnsi="Verdana"/>
          <w:color w:val="auto"/>
          <w:sz w:val="20"/>
          <w:szCs w:val="20"/>
        </w:rPr>
        <w:t>zij een directe of indirecte betrokkenheid heeft</w:t>
      </w:r>
      <w:r w:rsidR="00315F23" w:rsidRPr="0032548E">
        <w:rPr>
          <w:rFonts w:ascii="Verdana" w:hAnsi="Verdana"/>
          <w:color w:val="auto"/>
          <w:sz w:val="20"/>
          <w:szCs w:val="20"/>
        </w:rPr>
        <w:t>.</w:t>
      </w:r>
    </w:p>
    <w:p w14:paraId="437A39A5" w14:textId="3ED91961" w:rsidR="00FB0B62" w:rsidRPr="0032548E" w:rsidRDefault="0085541A"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9</w:t>
      </w:r>
    </w:p>
    <w:p w14:paraId="43024722" w14:textId="77777777"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lokale</w:t>
      </w:r>
      <w:r w:rsidR="00376680" w:rsidRPr="0032548E">
        <w:rPr>
          <w:rFonts w:ascii="Verdana" w:hAnsi="Verdana"/>
          <w:color w:val="auto"/>
          <w:sz w:val="20"/>
          <w:szCs w:val="20"/>
        </w:rPr>
        <w:t xml:space="preserve"> mandataris</w:t>
      </w:r>
      <w:r w:rsidRPr="0032548E">
        <w:rPr>
          <w:rFonts w:ascii="Verdana" w:hAnsi="Verdana"/>
          <w:color w:val="auto"/>
          <w:sz w:val="20"/>
          <w:szCs w:val="20"/>
        </w:rPr>
        <w:t xml:space="preserve"> </w:t>
      </w:r>
      <w:r w:rsidR="00655E4B" w:rsidRPr="0032548E">
        <w:rPr>
          <w:rFonts w:ascii="Verdana" w:hAnsi="Verdana"/>
          <w:color w:val="auto"/>
          <w:sz w:val="20"/>
          <w:szCs w:val="20"/>
        </w:rPr>
        <w:t xml:space="preserve">gaat </w:t>
      </w:r>
      <w:r w:rsidRPr="0032548E">
        <w:rPr>
          <w:rFonts w:ascii="Verdana" w:hAnsi="Verdana"/>
          <w:color w:val="auto"/>
          <w:sz w:val="20"/>
          <w:szCs w:val="20"/>
        </w:rPr>
        <w:t xml:space="preserve">actief en uit zichzelf alle vormen van belangenvermenging, en zelfs de schijn daarvan, tegen. </w:t>
      </w:r>
      <w:r w:rsidR="000D4EDE" w:rsidRPr="0032548E">
        <w:rPr>
          <w:rFonts w:ascii="Verdana" w:hAnsi="Verdana"/>
          <w:color w:val="auto"/>
          <w:sz w:val="20"/>
          <w:szCs w:val="20"/>
        </w:rPr>
        <w:t xml:space="preserve">Een </w:t>
      </w:r>
      <w:r w:rsidR="00E1333F" w:rsidRPr="0032548E">
        <w:rPr>
          <w:rFonts w:ascii="Verdana" w:hAnsi="Verdana"/>
          <w:color w:val="auto"/>
          <w:sz w:val="20"/>
          <w:szCs w:val="20"/>
        </w:rPr>
        <w:t>lokale</w:t>
      </w:r>
      <w:r w:rsidR="00376680" w:rsidRPr="0032548E">
        <w:rPr>
          <w:rFonts w:ascii="Verdana" w:hAnsi="Verdana"/>
          <w:color w:val="auto"/>
          <w:sz w:val="20"/>
          <w:szCs w:val="20"/>
        </w:rPr>
        <w:t xml:space="preserve"> mandataris </w:t>
      </w:r>
      <w:r w:rsidR="000D4EDE" w:rsidRPr="0032548E">
        <w:rPr>
          <w:rFonts w:ascii="Verdana" w:hAnsi="Verdana"/>
          <w:color w:val="auto"/>
          <w:sz w:val="20"/>
          <w:szCs w:val="20"/>
        </w:rPr>
        <w:t xml:space="preserve">neemt </w:t>
      </w:r>
      <w:r w:rsidR="003D2084" w:rsidRPr="0032548E">
        <w:rPr>
          <w:rFonts w:ascii="Verdana" w:hAnsi="Verdana"/>
          <w:color w:val="auto"/>
          <w:sz w:val="20"/>
          <w:szCs w:val="20"/>
        </w:rPr>
        <w:t>geen</w:t>
      </w:r>
      <w:r w:rsidR="000D4EDE" w:rsidRPr="0032548E">
        <w:rPr>
          <w:rFonts w:ascii="Verdana" w:hAnsi="Verdana"/>
          <w:color w:val="auto"/>
          <w:sz w:val="20"/>
          <w:szCs w:val="20"/>
        </w:rPr>
        <w:t xml:space="preserve"> deel aan de bespreking en de stemming </w:t>
      </w:r>
      <w:r w:rsidR="00C32DB8" w:rsidRPr="0032548E">
        <w:rPr>
          <w:rFonts w:ascii="Verdana" w:hAnsi="Verdana"/>
          <w:color w:val="auto"/>
          <w:sz w:val="20"/>
          <w:szCs w:val="20"/>
        </w:rPr>
        <w:t xml:space="preserve">wanneer </w:t>
      </w:r>
      <w:r w:rsidR="000D4EDE" w:rsidRPr="0032548E">
        <w:rPr>
          <w:rFonts w:ascii="Verdana" w:hAnsi="Verdana"/>
          <w:color w:val="auto"/>
          <w:sz w:val="20"/>
          <w:szCs w:val="20"/>
        </w:rPr>
        <w:t>er sprake is van een beslissing waarbij belangenvermenging speelt.</w:t>
      </w:r>
    </w:p>
    <w:p w14:paraId="5D86404F" w14:textId="77777777" w:rsidR="00205A46" w:rsidRPr="0032548E" w:rsidRDefault="00205A46" w:rsidP="00644D30">
      <w:pPr>
        <w:numPr>
          <w:ilvl w:val="0"/>
          <w:numId w:val="21"/>
        </w:numPr>
        <w:spacing w:after="120" w:line="240" w:lineRule="auto"/>
        <w:jc w:val="both"/>
        <w:rPr>
          <w:rFonts w:ascii="Verdana" w:hAnsi="Verdana"/>
          <w:i/>
          <w:color w:val="auto"/>
          <w:sz w:val="20"/>
          <w:szCs w:val="20"/>
        </w:rPr>
      </w:pPr>
      <w:r w:rsidRPr="0032548E">
        <w:rPr>
          <w:rFonts w:ascii="Verdana" w:hAnsi="Verdana"/>
          <w:i/>
          <w:color w:val="auto"/>
          <w:sz w:val="20"/>
          <w:szCs w:val="20"/>
          <w:u w:val="single"/>
        </w:rPr>
        <w:t>Gedrag bij stemming en beraadslaging:</w:t>
      </w:r>
      <w:r w:rsidRPr="0032548E">
        <w:rPr>
          <w:rFonts w:ascii="Verdana" w:hAnsi="Verdana"/>
          <w:i/>
          <w:color w:val="auto"/>
          <w:sz w:val="20"/>
          <w:szCs w:val="20"/>
        </w:rPr>
        <w:t xml:space="preserve"> Decreet Lokaal Bestuur, artikel 27 §1, §3 en §4</w:t>
      </w:r>
    </w:p>
    <w:p w14:paraId="025E030D" w14:textId="77777777" w:rsidR="00205A46" w:rsidRPr="0032548E" w:rsidRDefault="00205A46" w:rsidP="00644D30">
      <w:pPr>
        <w:numPr>
          <w:ilvl w:val="0"/>
          <w:numId w:val="21"/>
        </w:numPr>
        <w:spacing w:after="120" w:line="240" w:lineRule="auto"/>
        <w:jc w:val="both"/>
        <w:rPr>
          <w:rFonts w:ascii="Verdana" w:hAnsi="Verdana"/>
          <w:i/>
          <w:color w:val="auto"/>
          <w:sz w:val="20"/>
          <w:szCs w:val="20"/>
        </w:rPr>
      </w:pPr>
      <w:r w:rsidRPr="0032548E">
        <w:rPr>
          <w:rFonts w:ascii="Verdana" w:hAnsi="Verdana"/>
          <w:i/>
          <w:color w:val="auto"/>
          <w:sz w:val="20"/>
          <w:szCs w:val="20"/>
          <w:u w:val="single"/>
        </w:rPr>
        <w:t>Gedrag bij stemming en beraadslaging:</w:t>
      </w:r>
      <w:r w:rsidRPr="0032548E">
        <w:rPr>
          <w:rFonts w:ascii="Verdana" w:hAnsi="Verdana"/>
          <w:i/>
          <w:color w:val="auto"/>
          <w:sz w:val="20"/>
          <w:szCs w:val="20"/>
        </w:rPr>
        <w:t xml:space="preserve"> Wet op de overheidsopdrachten, artikel 8</w:t>
      </w:r>
    </w:p>
    <w:p w14:paraId="6BA7AFDC" w14:textId="77777777" w:rsidR="00205A46" w:rsidRPr="0032548E" w:rsidRDefault="00205A46" w:rsidP="00644D30">
      <w:pPr>
        <w:numPr>
          <w:ilvl w:val="0"/>
          <w:numId w:val="21"/>
        </w:numPr>
        <w:spacing w:after="120" w:line="240" w:lineRule="auto"/>
        <w:jc w:val="both"/>
        <w:rPr>
          <w:rFonts w:ascii="Verdana" w:hAnsi="Verdana"/>
          <w:i/>
          <w:color w:val="auto"/>
          <w:sz w:val="20"/>
          <w:szCs w:val="20"/>
        </w:rPr>
      </w:pPr>
      <w:r w:rsidRPr="0032548E">
        <w:rPr>
          <w:rFonts w:ascii="Verdana" w:hAnsi="Verdana"/>
          <w:i/>
          <w:color w:val="auto"/>
          <w:sz w:val="20"/>
          <w:szCs w:val="20"/>
          <w:u w:val="single"/>
        </w:rPr>
        <w:t>Gedrag bij stemming en beraadslaging:</w:t>
      </w:r>
      <w:r w:rsidRPr="0032548E">
        <w:rPr>
          <w:rFonts w:ascii="Verdana" w:hAnsi="Verdana"/>
          <w:i/>
          <w:color w:val="auto"/>
          <w:sz w:val="20"/>
          <w:szCs w:val="20"/>
        </w:rPr>
        <w:t xml:space="preserve"> </w:t>
      </w:r>
      <w:r w:rsidR="00321CB6" w:rsidRPr="0032548E">
        <w:rPr>
          <w:rFonts w:ascii="Verdana" w:hAnsi="Verdana"/>
          <w:i/>
          <w:color w:val="auto"/>
          <w:sz w:val="20"/>
          <w:szCs w:val="20"/>
        </w:rPr>
        <w:t>Burgerlijk Wetboek, artikel 1596</w:t>
      </w:r>
    </w:p>
    <w:p w14:paraId="1F0E76DC" w14:textId="77777777" w:rsidR="00C969F2" w:rsidRDefault="00C969F2">
      <w:pPr>
        <w:spacing w:after="0" w:line="240" w:lineRule="auto"/>
        <w:rPr>
          <w:rFonts w:ascii="Verdana" w:hAnsi="Verdana"/>
          <w:b/>
          <w:color w:val="auto"/>
          <w:sz w:val="20"/>
          <w:szCs w:val="20"/>
        </w:rPr>
      </w:pPr>
      <w:r>
        <w:rPr>
          <w:rFonts w:ascii="Verdana" w:hAnsi="Verdana"/>
          <w:b/>
          <w:color w:val="auto"/>
          <w:sz w:val="20"/>
          <w:szCs w:val="20"/>
        </w:rPr>
        <w:br w:type="page"/>
      </w:r>
    </w:p>
    <w:p w14:paraId="2E4E3775" w14:textId="3610014B" w:rsidR="00FB0B62" w:rsidRPr="0032548E" w:rsidRDefault="00FB0B6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10</w:t>
      </w:r>
    </w:p>
    <w:p w14:paraId="09B259AD" w14:textId="77777777" w:rsidR="00A818E3" w:rsidRPr="0032548E" w:rsidRDefault="009224B6"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lokale</w:t>
      </w:r>
      <w:r w:rsidR="00631A0C" w:rsidRPr="0032548E">
        <w:rPr>
          <w:rFonts w:ascii="Verdana" w:hAnsi="Verdana"/>
          <w:color w:val="auto"/>
          <w:sz w:val="20"/>
          <w:szCs w:val="20"/>
        </w:rPr>
        <w:t xml:space="preserve"> mandataris </w:t>
      </w:r>
      <w:r w:rsidRPr="0032548E">
        <w:rPr>
          <w:rFonts w:ascii="Verdana" w:hAnsi="Verdana"/>
          <w:color w:val="auto"/>
          <w:sz w:val="20"/>
          <w:szCs w:val="20"/>
        </w:rPr>
        <w:t xml:space="preserve">beseft dat </w:t>
      </w:r>
      <w:r w:rsidR="003D2084" w:rsidRPr="0032548E">
        <w:rPr>
          <w:rFonts w:ascii="Verdana" w:hAnsi="Verdana"/>
          <w:color w:val="auto"/>
          <w:sz w:val="20"/>
          <w:szCs w:val="20"/>
        </w:rPr>
        <w:t xml:space="preserve">mogelijke </w:t>
      </w:r>
      <w:r w:rsidRPr="0032548E">
        <w:rPr>
          <w:rFonts w:ascii="Verdana" w:hAnsi="Verdana"/>
          <w:color w:val="auto"/>
          <w:sz w:val="20"/>
          <w:szCs w:val="20"/>
        </w:rPr>
        <w:t xml:space="preserve">belangenvermenging niet beperkt </w:t>
      </w:r>
      <w:r w:rsidR="003D2084" w:rsidRPr="0032548E">
        <w:rPr>
          <w:rFonts w:ascii="Verdana" w:hAnsi="Verdana"/>
          <w:color w:val="auto"/>
          <w:sz w:val="20"/>
          <w:szCs w:val="20"/>
        </w:rPr>
        <w:t xml:space="preserve">is </w:t>
      </w:r>
      <w:r w:rsidRPr="0032548E">
        <w:rPr>
          <w:rFonts w:ascii="Verdana" w:hAnsi="Verdana"/>
          <w:color w:val="auto"/>
          <w:sz w:val="20"/>
          <w:szCs w:val="20"/>
        </w:rPr>
        <w:t>tot de bespreking en stemming</w:t>
      </w:r>
      <w:r w:rsidR="003D2084" w:rsidRPr="0032548E">
        <w:rPr>
          <w:rFonts w:ascii="Verdana" w:hAnsi="Verdana"/>
          <w:color w:val="auto"/>
          <w:sz w:val="20"/>
          <w:szCs w:val="20"/>
        </w:rPr>
        <w:t xml:space="preserve">. Daarom </w:t>
      </w:r>
      <w:r w:rsidRPr="0032548E">
        <w:rPr>
          <w:rFonts w:ascii="Verdana" w:hAnsi="Verdana"/>
          <w:color w:val="auto"/>
          <w:sz w:val="20"/>
          <w:szCs w:val="20"/>
        </w:rPr>
        <w:t xml:space="preserve">zorgt </w:t>
      </w:r>
      <w:r w:rsidR="003D2084" w:rsidRPr="0032548E">
        <w:rPr>
          <w:rFonts w:ascii="Verdana" w:hAnsi="Verdana"/>
          <w:color w:val="auto"/>
          <w:sz w:val="20"/>
          <w:szCs w:val="20"/>
        </w:rPr>
        <w:t xml:space="preserve">een </w:t>
      </w:r>
      <w:r w:rsidR="00E1333F" w:rsidRPr="0032548E">
        <w:rPr>
          <w:rFonts w:ascii="Verdana" w:hAnsi="Verdana"/>
          <w:color w:val="auto"/>
          <w:sz w:val="20"/>
          <w:szCs w:val="20"/>
        </w:rPr>
        <w:t>lokale</w:t>
      </w:r>
      <w:r w:rsidR="00631A0C" w:rsidRPr="0032548E">
        <w:rPr>
          <w:rFonts w:ascii="Verdana" w:hAnsi="Verdana"/>
          <w:color w:val="auto"/>
          <w:sz w:val="20"/>
          <w:szCs w:val="20"/>
        </w:rPr>
        <w:t xml:space="preserve"> mandataris </w:t>
      </w:r>
      <w:r w:rsidRPr="0032548E">
        <w:rPr>
          <w:rFonts w:ascii="Verdana" w:hAnsi="Verdana"/>
          <w:color w:val="auto"/>
          <w:sz w:val="20"/>
          <w:szCs w:val="20"/>
        </w:rPr>
        <w:t xml:space="preserve">dat </w:t>
      </w:r>
      <w:r w:rsidR="00885607" w:rsidRPr="0032548E">
        <w:rPr>
          <w:rFonts w:ascii="Verdana" w:hAnsi="Verdana"/>
          <w:color w:val="auto"/>
          <w:sz w:val="20"/>
          <w:szCs w:val="20"/>
        </w:rPr>
        <w:t>er</w:t>
      </w:r>
      <w:r w:rsidR="003D2084" w:rsidRPr="0032548E">
        <w:rPr>
          <w:rFonts w:ascii="Verdana" w:hAnsi="Verdana"/>
          <w:color w:val="auto"/>
          <w:sz w:val="20"/>
          <w:szCs w:val="20"/>
        </w:rPr>
        <w:t xml:space="preserve"> ook</w:t>
      </w:r>
      <w:r w:rsidR="00885607" w:rsidRPr="0032548E">
        <w:rPr>
          <w:rFonts w:ascii="Verdana" w:hAnsi="Verdana"/>
          <w:color w:val="auto"/>
          <w:sz w:val="20"/>
          <w:szCs w:val="20"/>
        </w:rPr>
        <w:t xml:space="preserve"> geen</w:t>
      </w:r>
      <w:r w:rsidR="003D2084" w:rsidRPr="0032548E">
        <w:rPr>
          <w:rFonts w:ascii="Verdana" w:hAnsi="Verdana"/>
          <w:color w:val="auto"/>
          <w:sz w:val="20"/>
          <w:szCs w:val="20"/>
        </w:rPr>
        <w:t xml:space="preserve"> enkele</w:t>
      </w:r>
      <w:r w:rsidR="00885607" w:rsidRPr="0032548E">
        <w:rPr>
          <w:rFonts w:ascii="Verdana" w:hAnsi="Verdana"/>
          <w:color w:val="auto"/>
          <w:sz w:val="20"/>
          <w:szCs w:val="20"/>
        </w:rPr>
        <w:t xml:space="preserve"> </w:t>
      </w:r>
      <w:r w:rsidR="00FB0B62" w:rsidRPr="0032548E">
        <w:rPr>
          <w:rFonts w:ascii="Verdana" w:hAnsi="Verdana"/>
          <w:color w:val="auto"/>
          <w:sz w:val="20"/>
          <w:szCs w:val="20"/>
        </w:rPr>
        <w:t xml:space="preserve">beïnvloeding </w:t>
      </w:r>
      <w:r w:rsidRPr="0032548E">
        <w:rPr>
          <w:rFonts w:ascii="Verdana" w:hAnsi="Verdana"/>
          <w:color w:val="auto"/>
          <w:sz w:val="20"/>
          <w:szCs w:val="20"/>
        </w:rPr>
        <w:t>is tijdens de andere fase</w:t>
      </w:r>
      <w:r w:rsidR="001E5805" w:rsidRPr="0032548E">
        <w:rPr>
          <w:rFonts w:ascii="Verdana" w:hAnsi="Verdana"/>
          <w:color w:val="auto"/>
          <w:sz w:val="20"/>
          <w:szCs w:val="20"/>
        </w:rPr>
        <w:t>s</w:t>
      </w:r>
      <w:r w:rsidRPr="0032548E">
        <w:rPr>
          <w:rFonts w:ascii="Verdana" w:hAnsi="Verdana"/>
          <w:color w:val="auto"/>
          <w:sz w:val="20"/>
          <w:szCs w:val="20"/>
        </w:rPr>
        <w:t xml:space="preserve"> van het besluitvormingsproces.</w:t>
      </w:r>
    </w:p>
    <w:p w14:paraId="62F78A53" w14:textId="6B693810" w:rsidR="00A818E3" w:rsidRPr="0032548E" w:rsidRDefault="00A818E3"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11</w:t>
      </w:r>
    </w:p>
    <w:p w14:paraId="4D827462" w14:textId="77777777" w:rsidR="00FB0B62" w:rsidRPr="0032548E" w:rsidRDefault="00A818E3"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Een</w:t>
      </w:r>
      <w:r w:rsidR="003D2084" w:rsidRPr="0032548E">
        <w:rPr>
          <w:rFonts w:ascii="Verdana" w:hAnsi="Verdana"/>
          <w:color w:val="auto"/>
          <w:sz w:val="20"/>
          <w:szCs w:val="20"/>
        </w:rPr>
        <w:t xml:space="preserve"> </w:t>
      </w:r>
      <w:r w:rsidR="00E1333F" w:rsidRPr="0032548E">
        <w:rPr>
          <w:rFonts w:ascii="Verdana" w:hAnsi="Verdana"/>
          <w:color w:val="auto"/>
          <w:sz w:val="20"/>
          <w:szCs w:val="20"/>
        </w:rPr>
        <w:t>lokale</w:t>
      </w:r>
      <w:r w:rsidR="00631A0C" w:rsidRPr="0032548E">
        <w:rPr>
          <w:rFonts w:ascii="Verdana" w:hAnsi="Verdana"/>
          <w:color w:val="auto"/>
          <w:sz w:val="20"/>
          <w:szCs w:val="20"/>
        </w:rPr>
        <w:t xml:space="preserve"> mandataris </w:t>
      </w:r>
      <w:r w:rsidR="003D2084" w:rsidRPr="0032548E">
        <w:rPr>
          <w:rFonts w:ascii="Verdana" w:hAnsi="Verdana"/>
          <w:color w:val="auto"/>
          <w:sz w:val="20"/>
          <w:szCs w:val="20"/>
        </w:rPr>
        <w:t xml:space="preserve">zorgt </w:t>
      </w:r>
      <w:r w:rsidRPr="0032548E">
        <w:rPr>
          <w:rFonts w:ascii="Verdana" w:hAnsi="Verdana"/>
          <w:color w:val="auto"/>
          <w:sz w:val="20"/>
          <w:szCs w:val="20"/>
        </w:rPr>
        <w:t xml:space="preserve">dat </w:t>
      </w:r>
      <w:r w:rsidR="00061E44" w:rsidRPr="0032548E">
        <w:rPr>
          <w:rFonts w:ascii="Verdana" w:hAnsi="Verdana"/>
          <w:color w:val="auto"/>
          <w:sz w:val="20"/>
          <w:szCs w:val="20"/>
        </w:rPr>
        <w:t>bij</w:t>
      </w:r>
      <w:r w:rsidRPr="0032548E">
        <w:rPr>
          <w:rFonts w:ascii="Verdana" w:hAnsi="Verdana"/>
          <w:color w:val="auto"/>
          <w:sz w:val="20"/>
          <w:szCs w:val="20"/>
        </w:rPr>
        <w:t xml:space="preserve"> contacten met de burger nooit de schijn gewekt wordt dat particuliere belangen begunstig</w:t>
      </w:r>
      <w:r w:rsidR="00EF1E66" w:rsidRPr="0032548E">
        <w:rPr>
          <w:rFonts w:ascii="Verdana" w:hAnsi="Verdana"/>
          <w:color w:val="auto"/>
          <w:sz w:val="20"/>
          <w:szCs w:val="20"/>
        </w:rPr>
        <w:t>d</w:t>
      </w:r>
      <w:r w:rsidRPr="0032548E">
        <w:rPr>
          <w:rFonts w:ascii="Verdana" w:hAnsi="Verdana"/>
          <w:color w:val="auto"/>
          <w:sz w:val="20"/>
          <w:szCs w:val="20"/>
        </w:rPr>
        <w:t xml:space="preserve"> (kunnen) worden.</w:t>
      </w:r>
    </w:p>
    <w:p w14:paraId="4246310F" w14:textId="0220AF69" w:rsidR="00FB0B62" w:rsidRPr="0032548E" w:rsidRDefault="00FB0B6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12</w:t>
      </w:r>
    </w:p>
    <w:p w14:paraId="19D4DE46" w14:textId="77777777"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lokale</w:t>
      </w:r>
      <w:r w:rsidR="00631A0C" w:rsidRPr="0032548E">
        <w:rPr>
          <w:rFonts w:ascii="Verdana" w:hAnsi="Verdana"/>
          <w:color w:val="auto"/>
          <w:sz w:val="20"/>
          <w:szCs w:val="20"/>
        </w:rPr>
        <w:t xml:space="preserve"> mandataris</w:t>
      </w:r>
      <w:r w:rsidRPr="0032548E">
        <w:rPr>
          <w:rFonts w:ascii="Verdana" w:hAnsi="Verdana"/>
          <w:color w:val="auto"/>
          <w:sz w:val="20"/>
          <w:szCs w:val="20"/>
        </w:rPr>
        <w:t xml:space="preserve"> mag</w:t>
      </w:r>
      <w:r w:rsidR="003D2084" w:rsidRPr="0032548E">
        <w:rPr>
          <w:rFonts w:ascii="Verdana" w:hAnsi="Verdana"/>
          <w:color w:val="auto"/>
          <w:sz w:val="20"/>
          <w:szCs w:val="20"/>
        </w:rPr>
        <w:t xml:space="preserve"> de</w:t>
      </w:r>
      <w:r w:rsidRPr="0032548E">
        <w:rPr>
          <w:rFonts w:ascii="Verdana" w:hAnsi="Verdana"/>
          <w:color w:val="auto"/>
          <w:sz w:val="20"/>
          <w:szCs w:val="20"/>
        </w:rPr>
        <w:t xml:space="preserve"> in artikel 1</w:t>
      </w:r>
      <w:r w:rsidR="00A67256" w:rsidRPr="0032548E">
        <w:rPr>
          <w:rFonts w:ascii="Verdana" w:hAnsi="Verdana"/>
          <w:color w:val="auto"/>
          <w:sz w:val="20"/>
          <w:szCs w:val="20"/>
        </w:rPr>
        <w:t>0</w:t>
      </w:r>
      <w:r w:rsidRPr="0032548E">
        <w:rPr>
          <w:rFonts w:ascii="Verdana" w:hAnsi="Verdana"/>
          <w:color w:val="auto"/>
          <w:sz w:val="20"/>
          <w:szCs w:val="20"/>
        </w:rPr>
        <w:t xml:space="preserve"> van het </w:t>
      </w:r>
      <w:r w:rsidR="00A67256" w:rsidRPr="0032548E">
        <w:rPr>
          <w:rFonts w:ascii="Verdana" w:hAnsi="Verdana"/>
          <w:color w:val="auto"/>
          <w:sz w:val="20"/>
          <w:szCs w:val="20"/>
        </w:rPr>
        <w:t>De</w:t>
      </w:r>
      <w:r w:rsidRPr="0032548E">
        <w:rPr>
          <w:rFonts w:ascii="Verdana" w:hAnsi="Verdana"/>
          <w:color w:val="auto"/>
          <w:sz w:val="20"/>
          <w:szCs w:val="20"/>
        </w:rPr>
        <w:t>creet</w:t>
      </w:r>
      <w:r w:rsidR="00A67256" w:rsidRPr="0032548E">
        <w:rPr>
          <w:rFonts w:ascii="Verdana" w:hAnsi="Verdana"/>
          <w:color w:val="auto"/>
          <w:sz w:val="20"/>
          <w:szCs w:val="20"/>
        </w:rPr>
        <w:t xml:space="preserve"> Lokaal Bestuur</w:t>
      </w:r>
      <w:r w:rsidRPr="0032548E">
        <w:rPr>
          <w:rFonts w:ascii="Verdana" w:hAnsi="Verdana"/>
          <w:color w:val="auto"/>
          <w:sz w:val="20"/>
          <w:szCs w:val="20"/>
        </w:rPr>
        <w:t xml:space="preserve"> g</w:t>
      </w:r>
      <w:r w:rsidR="007D0DDF" w:rsidRPr="0032548E">
        <w:rPr>
          <w:rFonts w:ascii="Verdana" w:hAnsi="Verdana"/>
          <w:color w:val="auto"/>
          <w:sz w:val="20"/>
          <w:szCs w:val="20"/>
        </w:rPr>
        <w:t xml:space="preserve">enoemde functies niet </w:t>
      </w:r>
      <w:r w:rsidR="00F40A22" w:rsidRPr="0032548E">
        <w:rPr>
          <w:rFonts w:ascii="Verdana" w:hAnsi="Verdana"/>
          <w:color w:val="auto"/>
          <w:sz w:val="20"/>
          <w:szCs w:val="20"/>
        </w:rPr>
        <w:t>uitoefenen.</w:t>
      </w:r>
    </w:p>
    <w:p w14:paraId="77C9BCAC" w14:textId="77777777" w:rsidR="00505EA1" w:rsidRPr="0032548E" w:rsidRDefault="00356382" w:rsidP="00644D30">
      <w:pPr>
        <w:numPr>
          <w:ilvl w:val="0"/>
          <w:numId w:val="21"/>
        </w:numPr>
        <w:spacing w:after="120" w:line="240" w:lineRule="auto"/>
        <w:jc w:val="both"/>
        <w:rPr>
          <w:rFonts w:ascii="Verdana" w:hAnsi="Verdana"/>
          <w:i/>
          <w:color w:val="auto"/>
          <w:sz w:val="20"/>
          <w:szCs w:val="20"/>
        </w:rPr>
      </w:pPr>
      <w:r w:rsidRPr="0032548E">
        <w:rPr>
          <w:rFonts w:ascii="Verdana" w:hAnsi="Verdana"/>
          <w:i/>
          <w:color w:val="auto"/>
          <w:sz w:val="20"/>
          <w:szCs w:val="20"/>
          <w:u w:val="single"/>
        </w:rPr>
        <w:t>Verboden f</w:t>
      </w:r>
      <w:r w:rsidR="00505EA1" w:rsidRPr="0032548E">
        <w:rPr>
          <w:rFonts w:ascii="Verdana" w:hAnsi="Verdana"/>
          <w:i/>
          <w:color w:val="auto"/>
          <w:sz w:val="20"/>
          <w:szCs w:val="20"/>
          <w:u w:val="single"/>
        </w:rPr>
        <w:t xml:space="preserve">uncties voor </w:t>
      </w:r>
      <w:r w:rsidR="00631A0C" w:rsidRPr="0032548E">
        <w:rPr>
          <w:rFonts w:ascii="Verdana" w:hAnsi="Verdana"/>
          <w:i/>
          <w:color w:val="auto"/>
          <w:sz w:val="20"/>
          <w:szCs w:val="20"/>
          <w:u w:val="single"/>
        </w:rPr>
        <w:t>lokale mandatarissen</w:t>
      </w:r>
      <w:r w:rsidR="00505EA1" w:rsidRPr="0032548E">
        <w:rPr>
          <w:rFonts w:ascii="Verdana" w:hAnsi="Verdana"/>
          <w:i/>
          <w:color w:val="auto"/>
          <w:sz w:val="20"/>
          <w:szCs w:val="20"/>
          <w:u w:val="single"/>
        </w:rPr>
        <w:t>:</w:t>
      </w:r>
      <w:r w:rsidR="00505EA1" w:rsidRPr="0032548E">
        <w:rPr>
          <w:rFonts w:ascii="Verdana" w:hAnsi="Verdana"/>
          <w:i/>
          <w:color w:val="auto"/>
          <w:sz w:val="20"/>
          <w:szCs w:val="20"/>
        </w:rPr>
        <w:t xml:space="preserve"> Decreet Lokaal Bestuur, artikel 10</w:t>
      </w:r>
    </w:p>
    <w:p w14:paraId="1158055A" w14:textId="5ED50F4F" w:rsidR="00356382" w:rsidRPr="0032548E" w:rsidRDefault="00356382" w:rsidP="00644D30">
      <w:pPr>
        <w:numPr>
          <w:ilvl w:val="0"/>
          <w:numId w:val="21"/>
        </w:numPr>
        <w:spacing w:after="120" w:line="240" w:lineRule="auto"/>
        <w:jc w:val="both"/>
        <w:rPr>
          <w:rFonts w:ascii="Verdana" w:hAnsi="Verdana"/>
          <w:i/>
          <w:color w:val="auto"/>
          <w:sz w:val="20"/>
          <w:szCs w:val="20"/>
        </w:rPr>
      </w:pPr>
      <w:r w:rsidRPr="0032548E">
        <w:rPr>
          <w:rFonts w:ascii="Verdana" w:hAnsi="Verdana"/>
          <w:i/>
          <w:color w:val="auto"/>
          <w:sz w:val="20"/>
          <w:szCs w:val="20"/>
          <w:u w:val="single"/>
        </w:rPr>
        <w:t>Onverenigbaarheden:</w:t>
      </w:r>
      <w:r w:rsidRPr="0032548E">
        <w:rPr>
          <w:rFonts w:ascii="Verdana" w:hAnsi="Verdana"/>
          <w:i/>
          <w:color w:val="auto"/>
          <w:sz w:val="20"/>
          <w:szCs w:val="20"/>
        </w:rPr>
        <w:t xml:space="preserve"> Decreet Lokaal Bestuur, artikel 11</w:t>
      </w:r>
      <w:r w:rsidR="00C969F2">
        <w:rPr>
          <w:rFonts w:ascii="Verdana" w:hAnsi="Verdana"/>
          <w:i/>
          <w:color w:val="auto"/>
          <w:sz w:val="20"/>
          <w:szCs w:val="20"/>
        </w:rPr>
        <w:t>, eerste lid niet van toepassing op Drogenbos</w:t>
      </w:r>
    </w:p>
    <w:p w14:paraId="2E246865" w14:textId="0CFFE639" w:rsidR="00FB0B62" w:rsidRPr="0032548E" w:rsidRDefault="00FB0B6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13</w:t>
      </w:r>
    </w:p>
    <w:p w14:paraId="45C5BED6" w14:textId="77777777"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lokale</w:t>
      </w:r>
      <w:r w:rsidR="00631A0C" w:rsidRPr="0032548E">
        <w:rPr>
          <w:rFonts w:ascii="Verdana" w:hAnsi="Verdana"/>
          <w:color w:val="auto"/>
          <w:sz w:val="20"/>
          <w:szCs w:val="20"/>
        </w:rPr>
        <w:t xml:space="preserve"> mandataris </w:t>
      </w:r>
      <w:r w:rsidRPr="0032548E">
        <w:rPr>
          <w:rFonts w:ascii="Verdana" w:hAnsi="Verdana"/>
          <w:color w:val="auto"/>
          <w:sz w:val="20"/>
          <w:szCs w:val="20"/>
        </w:rPr>
        <w:t xml:space="preserve">mag </w:t>
      </w:r>
      <w:r w:rsidR="007D0DDF" w:rsidRPr="0032548E">
        <w:rPr>
          <w:rFonts w:ascii="Verdana" w:hAnsi="Verdana"/>
          <w:color w:val="auto"/>
          <w:sz w:val="20"/>
          <w:szCs w:val="20"/>
        </w:rPr>
        <w:t>de in</w:t>
      </w:r>
      <w:r w:rsidRPr="0032548E">
        <w:rPr>
          <w:rFonts w:ascii="Verdana" w:hAnsi="Verdana"/>
          <w:color w:val="auto"/>
          <w:sz w:val="20"/>
          <w:szCs w:val="20"/>
        </w:rPr>
        <w:t xml:space="preserve"> artikel 27 §2 van het </w:t>
      </w:r>
      <w:r w:rsidR="00A67256" w:rsidRPr="0032548E">
        <w:rPr>
          <w:rFonts w:ascii="Verdana" w:hAnsi="Verdana"/>
          <w:color w:val="auto"/>
          <w:sz w:val="20"/>
          <w:szCs w:val="20"/>
        </w:rPr>
        <w:t xml:space="preserve">Decreet Lokaal Bestuur </w:t>
      </w:r>
      <w:r w:rsidRPr="0032548E">
        <w:rPr>
          <w:rFonts w:ascii="Verdana" w:hAnsi="Verdana"/>
          <w:color w:val="auto"/>
          <w:sz w:val="20"/>
          <w:szCs w:val="20"/>
        </w:rPr>
        <w:t>genoemde overeenkomsten en handelingen niet aangaa</w:t>
      </w:r>
      <w:r w:rsidR="00F40A22" w:rsidRPr="0032548E">
        <w:rPr>
          <w:rFonts w:ascii="Verdana" w:hAnsi="Verdana"/>
          <w:color w:val="auto"/>
          <w:sz w:val="20"/>
          <w:szCs w:val="20"/>
        </w:rPr>
        <w:t>n.</w:t>
      </w:r>
    </w:p>
    <w:p w14:paraId="2CC4D3F7" w14:textId="77777777" w:rsidR="00356382" w:rsidRPr="0032548E" w:rsidRDefault="00356382" w:rsidP="00644D30">
      <w:pPr>
        <w:numPr>
          <w:ilvl w:val="0"/>
          <w:numId w:val="21"/>
        </w:numPr>
        <w:spacing w:after="120" w:line="240" w:lineRule="auto"/>
        <w:jc w:val="both"/>
        <w:rPr>
          <w:rFonts w:ascii="Verdana" w:hAnsi="Verdana"/>
          <w:i/>
          <w:color w:val="auto"/>
          <w:sz w:val="20"/>
          <w:szCs w:val="20"/>
        </w:rPr>
      </w:pPr>
      <w:r w:rsidRPr="0032548E">
        <w:rPr>
          <w:rFonts w:ascii="Verdana" w:hAnsi="Verdana"/>
          <w:i/>
          <w:color w:val="auto"/>
          <w:sz w:val="20"/>
          <w:szCs w:val="20"/>
          <w:u w:val="single"/>
        </w:rPr>
        <w:t>Verboden handelingen:</w:t>
      </w:r>
      <w:r w:rsidRPr="0032548E">
        <w:rPr>
          <w:rFonts w:ascii="Verdana" w:hAnsi="Verdana"/>
          <w:i/>
          <w:color w:val="auto"/>
          <w:sz w:val="20"/>
          <w:szCs w:val="20"/>
        </w:rPr>
        <w:t xml:space="preserve"> Decreet Lokaal Bestuur, artikel 27 §2</w:t>
      </w:r>
      <w:r w:rsidR="003F5850" w:rsidRPr="0032548E">
        <w:rPr>
          <w:rFonts w:ascii="Verdana" w:hAnsi="Verdana"/>
          <w:i/>
          <w:color w:val="auto"/>
          <w:sz w:val="20"/>
          <w:szCs w:val="20"/>
        </w:rPr>
        <w:t xml:space="preserve"> en §3</w:t>
      </w:r>
    </w:p>
    <w:p w14:paraId="461C89AF" w14:textId="52A8108B" w:rsidR="00FB0B62" w:rsidRPr="0032548E" w:rsidRDefault="00FB0B6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14</w:t>
      </w:r>
    </w:p>
    <w:p w14:paraId="4FDAEA05" w14:textId="06FBFA3B"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Ter bevordering van de transparantie en </w:t>
      </w:r>
      <w:r w:rsidR="007D0DDF" w:rsidRPr="0032548E">
        <w:rPr>
          <w:rFonts w:ascii="Verdana" w:hAnsi="Verdana"/>
          <w:color w:val="auto"/>
          <w:sz w:val="20"/>
          <w:szCs w:val="20"/>
        </w:rPr>
        <w:t>om</w:t>
      </w:r>
      <w:r w:rsidRPr="0032548E">
        <w:rPr>
          <w:rFonts w:ascii="Verdana" w:hAnsi="Verdana"/>
          <w:color w:val="auto"/>
          <w:sz w:val="20"/>
          <w:szCs w:val="20"/>
        </w:rPr>
        <w:t xml:space="preserve"> schijn van partijdigheid</w:t>
      </w:r>
      <w:r w:rsidR="007D0DDF" w:rsidRPr="0032548E">
        <w:rPr>
          <w:rFonts w:ascii="Verdana" w:hAnsi="Verdana"/>
          <w:color w:val="auto"/>
          <w:sz w:val="20"/>
          <w:szCs w:val="20"/>
        </w:rPr>
        <w:t xml:space="preserve"> te voorkomen,</w:t>
      </w:r>
      <w:r w:rsidRPr="0032548E">
        <w:rPr>
          <w:rFonts w:ascii="Verdana" w:hAnsi="Verdana"/>
          <w:color w:val="auto"/>
          <w:sz w:val="20"/>
          <w:szCs w:val="20"/>
        </w:rPr>
        <w:t xml:space="preserve"> </w:t>
      </w:r>
      <w:r w:rsidR="003D2084" w:rsidRPr="0032548E">
        <w:rPr>
          <w:rFonts w:ascii="Verdana" w:hAnsi="Verdana"/>
          <w:color w:val="auto"/>
          <w:sz w:val="20"/>
          <w:szCs w:val="20"/>
        </w:rPr>
        <w:t>meldt</w:t>
      </w:r>
      <w:r w:rsidRPr="0032548E">
        <w:rPr>
          <w:rFonts w:ascii="Verdana" w:hAnsi="Verdana"/>
          <w:color w:val="auto"/>
          <w:sz w:val="20"/>
          <w:szCs w:val="20"/>
        </w:rPr>
        <w:t xml:space="preserve"> </w:t>
      </w:r>
      <w:r w:rsidR="003D2084" w:rsidRPr="0032548E">
        <w:rPr>
          <w:rFonts w:ascii="Verdana" w:hAnsi="Verdana"/>
          <w:color w:val="auto"/>
          <w:sz w:val="20"/>
          <w:szCs w:val="20"/>
        </w:rPr>
        <w:t>een</w:t>
      </w:r>
      <w:r w:rsidRPr="0032548E">
        <w:rPr>
          <w:rFonts w:ascii="Verdana" w:hAnsi="Verdana"/>
          <w:color w:val="auto"/>
          <w:sz w:val="20"/>
          <w:szCs w:val="20"/>
        </w:rPr>
        <w:t xml:space="preserve"> </w:t>
      </w:r>
      <w:r w:rsidR="00E1333F" w:rsidRPr="0032548E">
        <w:rPr>
          <w:rFonts w:ascii="Verdana" w:hAnsi="Verdana"/>
          <w:color w:val="auto"/>
          <w:sz w:val="20"/>
          <w:szCs w:val="20"/>
        </w:rPr>
        <w:t>lokale</w:t>
      </w:r>
      <w:r w:rsidR="00631A0C" w:rsidRPr="0032548E">
        <w:rPr>
          <w:rFonts w:ascii="Verdana" w:hAnsi="Verdana"/>
          <w:color w:val="auto"/>
          <w:sz w:val="20"/>
          <w:szCs w:val="20"/>
        </w:rPr>
        <w:t xml:space="preserve"> mandataris </w:t>
      </w:r>
      <w:r w:rsidR="003D2084" w:rsidRPr="0032548E">
        <w:rPr>
          <w:rFonts w:ascii="Verdana" w:hAnsi="Verdana"/>
          <w:color w:val="auto"/>
          <w:sz w:val="20"/>
          <w:szCs w:val="20"/>
        </w:rPr>
        <w:t xml:space="preserve">aan de </w:t>
      </w:r>
      <w:r w:rsidR="002B214C" w:rsidRPr="0032548E">
        <w:rPr>
          <w:rFonts w:ascii="Verdana" w:hAnsi="Verdana"/>
          <w:color w:val="auto"/>
          <w:sz w:val="20"/>
          <w:szCs w:val="20"/>
        </w:rPr>
        <w:t>algemeen directeur</w:t>
      </w:r>
      <w:r w:rsidR="003D2084" w:rsidRPr="0032548E">
        <w:rPr>
          <w:rFonts w:ascii="Verdana" w:hAnsi="Verdana"/>
          <w:color w:val="auto"/>
          <w:sz w:val="20"/>
          <w:szCs w:val="20"/>
        </w:rPr>
        <w:t xml:space="preserve"> </w:t>
      </w:r>
      <w:r w:rsidRPr="0032548E">
        <w:rPr>
          <w:rFonts w:ascii="Verdana" w:hAnsi="Verdana"/>
          <w:color w:val="auto"/>
          <w:sz w:val="20"/>
          <w:szCs w:val="20"/>
        </w:rPr>
        <w:t>welke betaalde en onbetaalde mandaten hij</w:t>
      </w:r>
      <w:r w:rsidR="007D0DDF" w:rsidRPr="0032548E">
        <w:rPr>
          <w:rFonts w:ascii="Verdana" w:hAnsi="Verdana"/>
          <w:color w:val="auto"/>
          <w:sz w:val="20"/>
          <w:szCs w:val="20"/>
        </w:rPr>
        <w:t>/zij</w:t>
      </w:r>
      <w:r w:rsidRPr="0032548E">
        <w:rPr>
          <w:rFonts w:ascii="Verdana" w:hAnsi="Verdana"/>
          <w:color w:val="auto"/>
          <w:sz w:val="20"/>
          <w:szCs w:val="20"/>
        </w:rPr>
        <w:t xml:space="preserve"> vervu</w:t>
      </w:r>
      <w:r w:rsidR="00F40A22" w:rsidRPr="0032548E">
        <w:rPr>
          <w:rFonts w:ascii="Verdana" w:hAnsi="Verdana"/>
          <w:color w:val="auto"/>
          <w:sz w:val="20"/>
          <w:szCs w:val="20"/>
        </w:rPr>
        <w:t xml:space="preserve">lt naast het </w:t>
      </w:r>
      <w:r w:rsidR="00631A0C" w:rsidRPr="0032548E">
        <w:rPr>
          <w:rFonts w:ascii="Verdana" w:hAnsi="Verdana"/>
          <w:color w:val="auto"/>
          <w:sz w:val="20"/>
          <w:szCs w:val="20"/>
        </w:rPr>
        <w:t>politiek mandaat bij het lokaal bestuur</w:t>
      </w:r>
      <w:r w:rsidR="00F40A22" w:rsidRPr="0032548E">
        <w:rPr>
          <w:rFonts w:ascii="Verdana" w:hAnsi="Verdana"/>
          <w:color w:val="auto"/>
          <w:sz w:val="20"/>
          <w:szCs w:val="20"/>
        </w:rPr>
        <w:t>.</w:t>
      </w:r>
    </w:p>
    <w:p w14:paraId="5E27EE68" w14:textId="5E844B35" w:rsidR="00FB0B62" w:rsidRPr="0032548E" w:rsidRDefault="00FB0B6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15</w:t>
      </w:r>
    </w:p>
    <w:p w14:paraId="3CF1E552" w14:textId="77777777" w:rsidR="00FB0B62" w:rsidRPr="0032548E" w:rsidRDefault="007D0DDF"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lokale</w:t>
      </w:r>
      <w:r w:rsidR="00631A0C" w:rsidRPr="0032548E">
        <w:rPr>
          <w:rFonts w:ascii="Verdana" w:hAnsi="Verdana"/>
          <w:color w:val="auto"/>
          <w:sz w:val="20"/>
          <w:szCs w:val="20"/>
        </w:rPr>
        <w:t xml:space="preserve"> mandataris </w:t>
      </w:r>
      <w:r w:rsidR="003D2084" w:rsidRPr="0032548E">
        <w:rPr>
          <w:rFonts w:ascii="Verdana" w:hAnsi="Verdana"/>
          <w:color w:val="auto"/>
          <w:sz w:val="20"/>
          <w:szCs w:val="20"/>
        </w:rPr>
        <w:t xml:space="preserve">meldt aan de </w:t>
      </w:r>
      <w:r w:rsidR="002B214C" w:rsidRPr="0032548E">
        <w:rPr>
          <w:rFonts w:ascii="Verdana" w:hAnsi="Verdana"/>
          <w:color w:val="auto"/>
          <w:sz w:val="20"/>
          <w:szCs w:val="20"/>
        </w:rPr>
        <w:t>algemeen directeur</w:t>
      </w:r>
      <w:r w:rsidR="003D2084" w:rsidRPr="0032548E">
        <w:rPr>
          <w:rFonts w:ascii="Verdana" w:hAnsi="Verdana"/>
          <w:color w:val="auto"/>
          <w:sz w:val="20"/>
          <w:szCs w:val="20"/>
        </w:rPr>
        <w:t xml:space="preserve"> wanneer</w:t>
      </w:r>
      <w:r w:rsidR="00FB0B62" w:rsidRPr="0032548E">
        <w:rPr>
          <w:rFonts w:ascii="Verdana" w:hAnsi="Verdana"/>
          <w:color w:val="auto"/>
          <w:sz w:val="20"/>
          <w:szCs w:val="20"/>
        </w:rPr>
        <w:t xml:space="preserve"> hij/zij substantiële financiële belangen heeft </w:t>
      </w:r>
      <w:r w:rsidR="00841CB0" w:rsidRPr="0032548E">
        <w:rPr>
          <w:rFonts w:ascii="Verdana" w:hAnsi="Verdana"/>
          <w:color w:val="auto"/>
          <w:sz w:val="20"/>
          <w:szCs w:val="20"/>
        </w:rPr>
        <w:t>(bijvoorbeeld aandelen of</w:t>
      </w:r>
      <w:r w:rsidR="00FB0B62" w:rsidRPr="0032548E">
        <w:rPr>
          <w:rFonts w:ascii="Verdana" w:hAnsi="Verdana"/>
          <w:color w:val="auto"/>
          <w:sz w:val="20"/>
          <w:szCs w:val="20"/>
        </w:rPr>
        <w:t xml:space="preserve"> opties</w:t>
      </w:r>
      <w:r w:rsidR="00841CB0" w:rsidRPr="0032548E">
        <w:rPr>
          <w:rFonts w:ascii="Verdana" w:hAnsi="Verdana"/>
          <w:color w:val="auto"/>
          <w:sz w:val="20"/>
          <w:szCs w:val="20"/>
        </w:rPr>
        <w:t>)</w:t>
      </w:r>
      <w:r w:rsidR="00FB0B62" w:rsidRPr="0032548E">
        <w:rPr>
          <w:rFonts w:ascii="Verdana" w:hAnsi="Verdana"/>
          <w:color w:val="auto"/>
          <w:sz w:val="20"/>
          <w:szCs w:val="20"/>
        </w:rPr>
        <w:t xml:space="preserve"> in </w:t>
      </w:r>
      <w:r w:rsidR="00841CB0" w:rsidRPr="0032548E">
        <w:rPr>
          <w:rFonts w:ascii="Verdana" w:hAnsi="Verdana"/>
          <w:color w:val="auto"/>
          <w:sz w:val="20"/>
          <w:szCs w:val="20"/>
        </w:rPr>
        <w:t xml:space="preserve">een </w:t>
      </w:r>
      <w:r w:rsidR="00FB0B62" w:rsidRPr="0032548E">
        <w:rPr>
          <w:rFonts w:ascii="Verdana" w:hAnsi="Verdana"/>
          <w:color w:val="auto"/>
          <w:sz w:val="20"/>
          <w:szCs w:val="20"/>
        </w:rPr>
        <w:t>onderneming waarmee de gemeente</w:t>
      </w:r>
      <w:r w:rsidR="00633695" w:rsidRPr="0032548E">
        <w:rPr>
          <w:rFonts w:ascii="Verdana" w:hAnsi="Verdana"/>
          <w:color w:val="auto"/>
          <w:sz w:val="20"/>
          <w:szCs w:val="20"/>
        </w:rPr>
        <w:t>/</w:t>
      </w:r>
      <w:r w:rsidR="00C655BE" w:rsidRPr="0032548E">
        <w:rPr>
          <w:rFonts w:ascii="Verdana" w:hAnsi="Verdana"/>
          <w:color w:val="auto"/>
          <w:sz w:val="20"/>
          <w:szCs w:val="20"/>
        </w:rPr>
        <w:t>het OCMW</w:t>
      </w:r>
      <w:r w:rsidR="00FB0B62" w:rsidRPr="0032548E">
        <w:rPr>
          <w:rFonts w:ascii="Verdana" w:hAnsi="Verdana"/>
          <w:color w:val="auto"/>
          <w:sz w:val="20"/>
          <w:szCs w:val="20"/>
        </w:rPr>
        <w:t xml:space="preserve"> zaken doet of waari</w:t>
      </w:r>
      <w:r w:rsidR="00841CB0" w:rsidRPr="0032548E">
        <w:rPr>
          <w:rFonts w:ascii="Verdana" w:hAnsi="Verdana"/>
          <w:color w:val="auto"/>
          <w:sz w:val="20"/>
          <w:szCs w:val="20"/>
        </w:rPr>
        <w:t>n de gemeente</w:t>
      </w:r>
      <w:r w:rsidR="00633695" w:rsidRPr="0032548E">
        <w:rPr>
          <w:rFonts w:ascii="Verdana" w:hAnsi="Verdana"/>
          <w:color w:val="auto"/>
          <w:sz w:val="20"/>
          <w:szCs w:val="20"/>
        </w:rPr>
        <w:t>/</w:t>
      </w:r>
      <w:r w:rsidR="00C655BE" w:rsidRPr="0032548E">
        <w:rPr>
          <w:rFonts w:ascii="Verdana" w:hAnsi="Verdana"/>
          <w:color w:val="auto"/>
          <w:sz w:val="20"/>
          <w:szCs w:val="20"/>
        </w:rPr>
        <w:t>het OCMW</w:t>
      </w:r>
      <w:r w:rsidR="00841CB0" w:rsidRPr="0032548E">
        <w:rPr>
          <w:rFonts w:ascii="Verdana" w:hAnsi="Verdana"/>
          <w:color w:val="auto"/>
          <w:sz w:val="20"/>
          <w:szCs w:val="20"/>
        </w:rPr>
        <w:t xml:space="preserve"> een belang heeft.</w:t>
      </w:r>
    </w:p>
    <w:p w14:paraId="79CF9226" w14:textId="610069BB" w:rsidR="00D9445C" w:rsidRPr="0032548E" w:rsidRDefault="00F14E3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16</w:t>
      </w:r>
    </w:p>
    <w:p w14:paraId="2B26AEE5" w14:textId="2D234AA0" w:rsidR="00F14E3C" w:rsidRDefault="003D2084" w:rsidP="00644D30">
      <w:pPr>
        <w:pStyle w:val="Geenafstand"/>
        <w:spacing w:after="120"/>
        <w:jc w:val="both"/>
        <w:rPr>
          <w:rFonts w:ascii="Verdana" w:hAnsi="Verdana"/>
          <w:color w:val="auto"/>
          <w:sz w:val="20"/>
          <w:szCs w:val="20"/>
        </w:rPr>
      </w:pPr>
      <w:r w:rsidRPr="0032548E">
        <w:rPr>
          <w:rFonts w:ascii="Verdana" w:hAnsi="Verdana"/>
          <w:color w:val="auto"/>
          <w:sz w:val="20"/>
          <w:szCs w:val="20"/>
        </w:rPr>
        <w:t>De</w:t>
      </w:r>
      <w:r w:rsidR="001269AA" w:rsidRPr="0032548E">
        <w:rPr>
          <w:rFonts w:ascii="Verdana" w:hAnsi="Verdana"/>
          <w:color w:val="auto"/>
          <w:sz w:val="20"/>
          <w:szCs w:val="20"/>
        </w:rPr>
        <w:t xml:space="preserve"> </w:t>
      </w:r>
      <w:r w:rsidRPr="0032548E">
        <w:rPr>
          <w:rFonts w:ascii="Verdana" w:hAnsi="Verdana"/>
          <w:color w:val="auto"/>
          <w:sz w:val="20"/>
          <w:szCs w:val="20"/>
        </w:rPr>
        <w:t xml:space="preserve">door een </w:t>
      </w:r>
      <w:r w:rsidR="00E1333F" w:rsidRPr="0032548E">
        <w:rPr>
          <w:rFonts w:ascii="Verdana" w:hAnsi="Verdana"/>
          <w:color w:val="auto"/>
          <w:sz w:val="20"/>
          <w:szCs w:val="20"/>
        </w:rPr>
        <w:t>lokale</w:t>
      </w:r>
      <w:r w:rsidR="00631A0C" w:rsidRPr="0032548E">
        <w:rPr>
          <w:rFonts w:ascii="Verdana" w:hAnsi="Verdana"/>
          <w:color w:val="auto"/>
          <w:sz w:val="20"/>
          <w:szCs w:val="20"/>
        </w:rPr>
        <w:t xml:space="preserve"> mandataris </w:t>
      </w:r>
      <w:r w:rsidRPr="0032548E">
        <w:rPr>
          <w:rFonts w:ascii="Verdana" w:hAnsi="Verdana"/>
          <w:color w:val="auto"/>
          <w:sz w:val="20"/>
          <w:szCs w:val="20"/>
        </w:rPr>
        <w:t xml:space="preserve">gemelde </w:t>
      </w:r>
      <w:r w:rsidR="001269AA" w:rsidRPr="0032548E">
        <w:rPr>
          <w:rFonts w:ascii="Verdana" w:hAnsi="Verdana"/>
          <w:color w:val="auto"/>
          <w:sz w:val="20"/>
          <w:szCs w:val="20"/>
        </w:rPr>
        <w:t xml:space="preserve">mandaten en </w:t>
      </w:r>
      <w:r w:rsidRPr="0032548E">
        <w:rPr>
          <w:rFonts w:ascii="Verdana" w:hAnsi="Verdana"/>
          <w:color w:val="auto"/>
          <w:sz w:val="20"/>
          <w:szCs w:val="20"/>
        </w:rPr>
        <w:t xml:space="preserve">substantiële </w:t>
      </w:r>
      <w:r w:rsidR="001269AA" w:rsidRPr="0032548E">
        <w:rPr>
          <w:rFonts w:ascii="Verdana" w:hAnsi="Verdana"/>
          <w:color w:val="auto"/>
          <w:sz w:val="20"/>
          <w:szCs w:val="20"/>
        </w:rPr>
        <w:t xml:space="preserve">financiële belangen zijn openbaar en worden ter inzage gelegd. Ook een tussentijds ontstaan mandaat of belang </w:t>
      </w:r>
      <w:r w:rsidRPr="0032548E">
        <w:rPr>
          <w:rFonts w:ascii="Verdana" w:hAnsi="Verdana"/>
          <w:color w:val="auto"/>
          <w:sz w:val="20"/>
          <w:szCs w:val="20"/>
        </w:rPr>
        <w:t>moet</w:t>
      </w:r>
      <w:r w:rsidR="001269AA" w:rsidRPr="0032548E">
        <w:rPr>
          <w:rFonts w:ascii="Verdana" w:hAnsi="Verdana"/>
          <w:color w:val="auto"/>
          <w:sz w:val="20"/>
          <w:szCs w:val="20"/>
        </w:rPr>
        <w:t xml:space="preserve"> </w:t>
      </w:r>
      <w:r w:rsidRPr="0032548E">
        <w:rPr>
          <w:rFonts w:ascii="Verdana" w:hAnsi="Verdana"/>
          <w:color w:val="auto"/>
          <w:sz w:val="20"/>
          <w:szCs w:val="20"/>
        </w:rPr>
        <w:t>meegedeeld worden</w:t>
      </w:r>
      <w:r w:rsidR="001269AA" w:rsidRPr="0032548E">
        <w:rPr>
          <w:rFonts w:ascii="Verdana" w:hAnsi="Verdana"/>
          <w:color w:val="auto"/>
          <w:sz w:val="20"/>
          <w:szCs w:val="20"/>
        </w:rPr>
        <w:t xml:space="preserve">. </w:t>
      </w:r>
      <w:r w:rsidR="00F14E3C" w:rsidRPr="0032548E">
        <w:rPr>
          <w:rFonts w:ascii="Verdana" w:hAnsi="Verdana"/>
          <w:color w:val="auto"/>
          <w:sz w:val="20"/>
          <w:szCs w:val="20"/>
        </w:rPr>
        <w:t xml:space="preserve">De </w:t>
      </w:r>
      <w:r w:rsidR="002B214C" w:rsidRPr="0032548E">
        <w:rPr>
          <w:rFonts w:ascii="Verdana" w:hAnsi="Verdana"/>
          <w:color w:val="auto"/>
          <w:sz w:val="20"/>
          <w:szCs w:val="20"/>
        </w:rPr>
        <w:t>algemeen directeur</w:t>
      </w:r>
      <w:r w:rsidR="00F14E3C" w:rsidRPr="0032548E">
        <w:rPr>
          <w:rFonts w:ascii="Verdana" w:hAnsi="Verdana"/>
          <w:color w:val="auto"/>
          <w:sz w:val="20"/>
          <w:szCs w:val="20"/>
        </w:rPr>
        <w:t xml:space="preserve"> of een personeelslid dat daar</w:t>
      </w:r>
      <w:r w:rsidR="004741A5" w:rsidRPr="0032548E">
        <w:rPr>
          <w:rFonts w:ascii="Verdana" w:hAnsi="Verdana"/>
          <w:color w:val="auto"/>
          <w:sz w:val="20"/>
          <w:szCs w:val="20"/>
        </w:rPr>
        <w:t>to</w:t>
      </w:r>
      <w:r w:rsidR="00CF7A56" w:rsidRPr="0032548E">
        <w:rPr>
          <w:rFonts w:ascii="Verdana" w:hAnsi="Verdana"/>
          <w:color w:val="auto"/>
          <w:sz w:val="20"/>
          <w:szCs w:val="20"/>
        </w:rPr>
        <w:t>e</w:t>
      </w:r>
      <w:r w:rsidR="00F14E3C" w:rsidRPr="0032548E">
        <w:rPr>
          <w:rFonts w:ascii="Verdana" w:hAnsi="Verdana"/>
          <w:color w:val="auto"/>
          <w:sz w:val="20"/>
          <w:szCs w:val="20"/>
        </w:rPr>
        <w:t xml:space="preserve"> door de </w:t>
      </w:r>
      <w:r w:rsidR="002B214C" w:rsidRPr="0032548E">
        <w:rPr>
          <w:rFonts w:ascii="Verdana" w:hAnsi="Verdana"/>
          <w:color w:val="auto"/>
          <w:sz w:val="20"/>
          <w:szCs w:val="20"/>
        </w:rPr>
        <w:t>algemeen directeur</w:t>
      </w:r>
      <w:r w:rsidR="00F14E3C" w:rsidRPr="0032548E">
        <w:rPr>
          <w:rFonts w:ascii="Verdana" w:hAnsi="Verdana"/>
          <w:color w:val="auto"/>
          <w:sz w:val="20"/>
          <w:szCs w:val="20"/>
        </w:rPr>
        <w:t xml:space="preserve"> werd aangewezen, draagt zorg voor </w:t>
      </w:r>
      <w:r w:rsidRPr="0032548E">
        <w:rPr>
          <w:rFonts w:ascii="Verdana" w:hAnsi="Verdana"/>
          <w:color w:val="auto"/>
          <w:sz w:val="20"/>
          <w:szCs w:val="20"/>
        </w:rPr>
        <w:t>een</w:t>
      </w:r>
      <w:r w:rsidR="00F14E3C" w:rsidRPr="0032548E">
        <w:rPr>
          <w:rFonts w:ascii="Verdana" w:hAnsi="Verdana"/>
          <w:color w:val="auto"/>
          <w:sz w:val="20"/>
          <w:szCs w:val="20"/>
        </w:rPr>
        <w:t xml:space="preserve"> geactualiseerde </w:t>
      </w:r>
      <w:r w:rsidR="001269AA" w:rsidRPr="0032548E">
        <w:rPr>
          <w:rFonts w:ascii="Verdana" w:hAnsi="Verdana"/>
          <w:color w:val="auto"/>
          <w:sz w:val="20"/>
          <w:szCs w:val="20"/>
        </w:rPr>
        <w:t xml:space="preserve">openbare </w:t>
      </w:r>
      <w:r w:rsidR="00F14E3C" w:rsidRPr="0032548E">
        <w:rPr>
          <w:rFonts w:ascii="Verdana" w:hAnsi="Verdana"/>
          <w:color w:val="auto"/>
          <w:sz w:val="20"/>
          <w:szCs w:val="20"/>
        </w:rPr>
        <w:t>lijst</w:t>
      </w:r>
      <w:r w:rsidRPr="0032548E">
        <w:rPr>
          <w:rFonts w:ascii="Verdana" w:hAnsi="Verdana"/>
          <w:color w:val="auto"/>
          <w:sz w:val="20"/>
          <w:szCs w:val="20"/>
        </w:rPr>
        <w:t xml:space="preserve"> van gemelde mandaten en belangen</w:t>
      </w:r>
      <w:r w:rsidR="00F14E3C" w:rsidRPr="0032548E">
        <w:rPr>
          <w:rFonts w:ascii="Verdana" w:hAnsi="Verdana"/>
          <w:color w:val="auto"/>
          <w:sz w:val="20"/>
          <w:szCs w:val="20"/>
        </w:rPr>
        <w:t>.</w:t>
      </w:r>
      <w:r w:rsidR="004B4815">
        <w:rPr>
          <w:rFonts w:ascii="Verdana" w:hAnsi="Verdana"/>
          <w:color w:val="auto"/>
          <w:sz w:val="20"/>
          <w:szCs w:val="20"/>
        </w:rPr>
        <w:t xml:space="preserve"> </w:t>
      </w:r>
    </w:p>
    <w:p w14:paraId="3DF2A8B4" w14:textId="370E2C3F" w:rsidR="004B4815" w:rsidRPr="0032548E" w:rsidRDefault="004B4815" w:rsidP="00644D30">
      <w:pPr>
        <w:pStyle w:val="Geenafstand"/>
        <w:spacing w:after="120"/>
        <w:jc w:val="both"/>
        <w:rPr>
          <w:rFonts w:ascii="Verdana" w:hAnsi="Verdana"/>
          <w:color w:val="auto"/>
          <w:sz w:val="20"/>
          <w:szCs w:val="20"/>
        </w:rPr>
      </w:pPr>
      <w:r>
        <w:rPr>
          <w:rFonts w:ascii="Verdana" w:hAnsi="Verdana"/>
          <w:color w:val="auto"/>
          <w:sz w:val="20"/>
          <w:szCs w:val="20"/>
        </w:rPr>
        <w:t xml:space="preserve">Deze geactualiseerde lijst van mandaten wordt gepubliceerd op de gemeentelijke webstek. </w:t>
      </w:r>
    </w:p>
    <w:p w14:paraId="06106109" w14:textId="77777777" w:rsidR="00505EA1" w:rsidRPr="0032548E" w:rsidRDefault="00505EA1" w:rsidP="00644D30">
      <w:pPr>
        <w:pStyle w:val="Geenafstand"/>
        <w:spacing w:after="120"/>
        <w:jc w:val="both"/>
        <w:rPr>
          <w:rFonts w:ascii="Verdana" w:hAnsi="Verdana"/>
          <w:color w:val="auto"/>
          <w:sz w:val="20"/>
          <w:szCs w:val="20"/>
        </w:rPr>
      </w:pPr>
    </w:p>
    <w:p w14:paraId="3D674194" w14:textId="77777777" w:rsidR="00FB0B62" w:rsidRPr="00644D30" w:rsidRDefault="008A6AF1" w:rsidP="00644D30">
      <w:pPr>
        <w:pStyle w:val="Kop1"/>
        <w:shd w:val="clear" w:color="auto" w:fill="FFFFFF" w:themeFill="background1"/>
        <w:spacing w:after="120" w:line="240" w:lineRule="auto"/>
        <w:ind w:left="0" w:firstLine="0"/>
        <w:jc w:val="both"/>
        <w:rPr>
          <w:rFonts w:ascii="Verdana" w:hAnsi="Verdana"/>
          <w:color w:val="auto"/>
          <w:szCs w:val="24"/>
          <w:u w:val="none"/>
        </w:rPr>
      </w:pPr>
      <w:bookmarkStart w:id="3" w:name="_Toc133233776"/>
      <w:r w:rsidRPr="00644D30">
        <w:rPr>
          <w:rFonts w:ascii="Verdana" w:hAnsi="Verdana"/>
          <w:color w:val="auto"/>
          <w:szCs w:val="24"/>
          <w:u w:val="none"/>
        </w:rPr>
        <w:t xml:space="preserve">Corruptie en </w:t>
      </w:r>
      <w:r w:rsidR="00FB0B62" w:rsidRPr="00644D30">
        <w:rPr>
          <w:rFonts w:ascii="Verdana" w:hAnsi="Verdana"/>
          <w:color w:val="auto"/>
          <w:szCs w:val="24"/>
          <w:u w:val="none"/>
        </w:rPr>
        <w:t xml:space="preserve">de schijn </w:t>
      </w:r>
      <w:r w:rsidRPr="00644D30">
        <w:rPr>
          <w:rFonts w:ascii="Verdana" w:hAnsi="Verdana"/>
          <w:color w:val="auto"/>
          <w:szCs w:val="24"/>
          <w:u w:val="none"/>
        </w:rPr>
        <w:t>er</w:t>
      </w:r>
      <w:r w:rsidR="00FB0B62" w:rsidRPr="00644D30">
        <w:rPr>
          <w:rFonts w:ascii="Verdana" w:hAnsi="Verdana"/>
          <w:color w:val="auto"/>
          <w:szCs w:val="24"/>
          <w:u w:val="none"/>
        </w:rPr>
        <w:t>van</w:t>
      </w:r>
      <w:bookmarkEnd w:id="3"/>
    </w:p>
    <w:p w14:paraId="19E560C2" w14:textId="591A2469" w:rsidR="00FB0B62" w:rsidRPr="0032548E" w:rsidRDefault="00F40A2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17</w:t>
      </w:r>
    </w:p>
    <w:p w14:paraId="0FBDBE3B" w14:textId="77777777"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lokale</w:t>
      </w:r>
      <w:r w:rsidR="00631A0C" w:rsidRPr="0032548E">
        <w:rPr>
          <w:rFonts w:ascii="Verdana" w:hAnsi="Verdana"/>
          <w:color w:val="auto"/>
          <w:sz w:val="20"/>
          <w:szCs w:val="20"/>
        </w:rPr>
        <w:t xml:space="preserve"> mandataris </w:t>
      </w:r>
      <w:r w:rsidRPr="0032548E">
        <w:rPr>
          <w:rFonts w:ascii="Verdana" w:hAnsi="Verdana"/>
          <w:color w:val="auto"/>
          <w:sz w:val="20"/>
          <w:szCs w:val="20"/>
        </w:rPr>
        <w:t>mag zijn</w:t>
      </w:r>
      <w:r w:rsidR="006946EB" w:rsidRPr="0032548E">
        <w:rPr>
          <w:rFonts w:ascii="Verdana" w:hAnsi="Verdana"/>
          <w:color w:val="auto"/>
          <w:sz w:val="20"/>
          <w:szCs w:val="20"/>
        </w:rPr>
        <w:t>/haar</w:t>
      </w:r>
      <w:r w:rsidRPr="0032548E">
        <w:rPr>
          <w:rFonts w:ascii="Verdana" w:hAnsi="Verdana"/>
          <w:color w:val="auto"/>
          <w:sz w:val="20"/>
          <w:szCs w:val="20"/>
        </w:rPr>
        <w:t xml:space="preserve"> invloed en stem niet laten kopen of beïnvloeden door geld, goederen</w:t>
      </w:r>
      <w:r w:rsidR="004D23C8" w:rsidRPr="0032548E">
        <w:rPr>
          <w:rFonts w:ascii="Verdana" w:hAnsi="Verdana"/>
          <w:color w:val="auto"/>
          <w:sz w:val="20"/>
          <w:szCs w:val="20"/>
        </w:rPr>
        <w:t>, diensten</w:t>
      </w:r>
      <w:r w:rsidRPr="0032548E">
        <w:rPr>
          <w:rFonts w:ascii="Verdana" w:hAnsi="Verdana"/>
          <w:color w:val="auto"/>
          <w:sz w:val="20"/>
          <w:szCs w:val="20"/>
        </w:rPr>
        <w:t xml:space="preserve"> of </w:t>
      </w:r>
      <w:r w:rsidR="004D23C8" w:rsidRPr="0032548E">
        <w:rPr>
          <w:rFonts w:ascii="Verdana" w:hAnsi="Verdana"/>
          <w:color w:val="auto"/>
          <w:sz w:val="20"/>
          <w:szCs w:val="20"/>
        </w:rPr>
        <w:t>andere gunsten</w:t>
      </w:r>
      <w:r w:rsidRPr="0032548E">
        <w:rPr>
          <w:rFonts w:ascii="Verdana" w:hAnsi="Verdana"/>
          <w:color w:val="auto"/>
          <w:sz w:val="20"/>
          <w:szCs w:val="20"/>
        </w:rPr>
        <w:t xml:space="preserve"> die hem</w:t>
      </w:r>
      <w:r w:rsidR="00D9285E" w:rsidRPr="0032548E">
        <w:rPr>
          <w:rFonts w:ascii="Verdana" w:hAnsi="Verdana"/>
          <w:color w:val="auto"/>
          <w:sz w:val="20"/>
          <w:szCs w:val="20"/>
        </w:rPr>
        <w:t>/haar</w:t>
      </w:r>
      <w:r w:rsidRPr="0032548E">
        <w:rPr>
          <w:rFonts w:ascii="Verdana" w:hAnsi="Verdana"/>
          <w:color w:val="auto"/>
          <w:sz w:val="20"/>
          <w:szCs w:val="20"/>
        </w:rPr>
        <w:t xml:space="preserve"> gegeven</w:t>
      </w:r>
      <w:r w:rsidR="00315F23" w:rsidRPr="0032548E">
        <w:rPr>
          <w:rFonts w:ascii="Verdana" w:hAnsi="Verdana"/>
          <w:color w:val="auto"/>
          <w:sz w:val="20"/>
          <w:szCs w:val="20"/>
        </w:rPr>
        <w:t xml:space="preserve"> </w:t>
      </w:r>
      <w:r w:rsidR="00537175" w:rsidRPr="0032548E">
        <w:rPr>
          <w:rFonts w:ascii="Verdana" w:hAnsi="Verdana"/>
          <w:color w:val="auto"/>
          <w:sz w:val="20"/>
          <w:szCs w:val="20"/>
        </w:rPr>
        <w:t>of beloofd werden</w:t>
      </w:r>
      <w:r w:rsidR="00F40A22" w:rsidRPr="0032548E">
        <w:rPr>
          <w:rFonts w:ascii="Verdana" w:hAnsi="Verdana"/>
          <w:color w:val="auto"/>
          <w:sz w:val="20"/>
          <w:szCs w:val="20"/>
        </w:rPr>
        <w:t>.</w:t>
      </w:r>
    </w:p>
    <w:p w14:paraId="7D37A968" w14:textId="0EA71B7A" w:rsidR="00F94DEE" w:rsidRPr="0032548E" w:rsidRDefault="00DD658F" w:rsidP="00644D30">
      <w:pPr>
        <w:spacing w:after="120" w:line="240" w:lineRule="auto"/>
        <w:jc w:val="both"/>
        <w:rPr>
          <w:rFonts w:ascii="Verdana" w:hAnsi="Verdana"/>
          <w:color w:val="auto"/>
          <w:sz w:val="20"/>
          <w:szCs w:val="20"/>
        </w:rPr>
      </w:pPr>
      <w:r w:rsidRPr="0032548E">
        <w:rPr>
          <w:rFonts w:ascii="Verdana" w:hAnsi="Verdana"/>
          <w:color w:val="auto"/>
          <w:sz w:val="20"/>
          <w:szCs w:val="20"/>
        </w:rPr>
        <w:t>In tegenstelling tot belangenvermenging kan corruptie of omkoping leiden tot strafrechtelijke vervolging.</w:t>
      </w:r>
    </w:p>
    <w:p w14:paraId="3F2CC8E0" w14:textId="50FAF826" w:rsidR="00FB0B62" w:rsidRPr="0032548E" w:rsidRDefault="00FB0B6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18</w:t>
      </w:r>
    </w:p>
    <w:p w14:paraId="3B467C36" w14:textId="2C19B97A" w:rsidR="00E208CE"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lokale</w:t>
      </w:r>
      <w:r w:rsidR="00631A0C" w:rsidRPr="0032548E">
        <w:rPr>
          <w:rFonts w:ascii="Verdana" w:hAnsi="Verdana"/>
          <w:color w:val="auto"/>
          <w:sz w:val="20"/>
          <w:szCs w:val="20"/>
        </w:rPr>
        <w:t xml:space="preserve"> mandataris </w:t>
      </w:r>
      <w:r w:rsidRPr="0032548E">
        <w:rPr>
          <w:rFonts w:ascii="Verdana" w:hAnsi="Verdana"/>
          <w:color w:val="auto"/>
          <w:sz w:val="20"/>
          <w:szCs w:val="20"/>
        </w:rPr>
        <w:t xml:space="preserve">moet actief en uit zichzelf de </w:t>
      </w:r>
      <w:r w:rsidR="00F40A22" w:rsidRPr="0032548E">
        <w:rPr>
          <w:rFonts w:ascii="Verdana" w:hAnsi="Verdana"/>
          <w:color w:val="auto"/>
          <w:sz w:val="20"/>
          <w:szCs w:val="20"/>
        </w:rPr>
        <w:t>schijn van corruptie tegengaan.</w:t>
      </w:r>
    </w:p>
    <w:p w14:paraId="526D3C5B" w14:textId="52C008AD" w:rsidR="002B133D" w:rsidRPr="0032548E" w:rsidRDefault="002B133D" w:rsidP="00644D30">
      <w:pPr>
        <w:numPr>
          <w:ilvl w:val="0"/>
          <w:numId w:val="21"/>
        </w:numPr>
        <w:spacing w:after="120" w:line="240" w:lineRule="auto"/>
        <w:jc w:val="both"/>
        <w:rPr>
          <w:rFonts w:ascii="Verdana" w:hAnsi="Verdana"/>
          <w:i/>
          <w:color w:val="auto"/>
          <w:sz w:val="20"/>
          <w:szCs w:val="20"/>
        </w:rPr>
      </w:pPr>
      <w:r w:rsidRPr="0032548E">
        <w:rPr>
          <w:rFonts w:ascii="Verdana" w:hAnsi="Verdana"/>
          <w:i/>
          <w:color w:val="auto"/>
          <w:sz w:val="20"/>
          <w:szCs w:val="20"/>
          <w:u w:val="single"/>
        </w:rPr>
        <w:t>Wetgeving inzake corruptie:</w:t>
      </w:r>
      <w:r w:rsidRPr="0032548E">
        <w:rPr>
          <w:rFonts w:ascii="Verdana" w:hAnsi="Verdana"/>
          <w:i/>
          <w:color w:val="auto"/>
          <w:sz w:val="20"/>
          <w:szCs w:val="20"/>
        </w:rPr>
        <w:t xml:space="preserve"> Strafwetboek, artikel 245</w:t>
      </w:r>
    </w:p>
    <w:p w14:paraId="1A17EB40" w14:textId="77777777" w:rsidR="00FB0B62" w:rsidRPr="00644D30" w:rsidRDefault="00F40A22" w:rsidP="00644D30">
      <w:pPr>
        <w:pStyle w:val="Kop2"/>
        <w:spacing w:after="120" w:line="240" w:lineRule="auto"/>
        <w:ind w:left="0" w:firstLine="0"/>
        <w:jc w:val="both"/>
        <w:rPr>
          <w:rFonts w:ascii="Verdana" w:hAnsi="Verdana"/>
          <w:i/>
          <w:color w:val="auto"/>
        </w:rPr>
      </w:pPr>
      <w:bookmarkStart w:id="4" w:name="_Toc133233777"/>
      <w:r w:rsidRPr="00644D30">
        <w:rPr>
          <w:rFonts w:ascii="Verdana" w:hAnsi="Verdana"/>
          <w:i/>
          <w:color w:val="auto"/>
        </w:rPr>
        <w:t>Het aannemen van geschenken</w:t>
      </w:r>
      <w:bookmarkEnd w:id="4"/>
    </w:p>
    <w:p w14:paraId="3FD92B8F" w14:textId="1B9A7D81" w:rsidR="00DD658F" w:rsidRPr="0032548E" w:rsidRDefault="00DD658F" w:rsidP="00644D30">
      <w:pPr>
        <w:autoSpaceDE w:val="0"/>
        <w:autoSpaceDN w:val="0"/>
        <w:adjustRightInd w:val="0"/>
        <w:spacing w:after="120" w:line="240" w:lineRule="auto"/>
        <w:jc w:val="both"/>
        <w:rPr>
          <w:rFonts w:ascii="Verdana" w:eastAsia="Times New Roman" w:hAnsi="Verdana" w:cs="Garamond"/>
          <w:color w:val="auto"/>
          <w:sz w:val="20"/>
          <w:szCs w:val="20"/>
          <w:lang w:val="nl-BE" w:eastAsia="nl-BE"/>
        </w:rPr>
      </w:pPr>
      <w:r w:rsidRPr="0032548E">
        <w:rPr>
          <w:rFonts w:ascii="Verdana" w:eastAsia="Times New Roman" w:hAnsi="Verdana" w:cs="Garamond"/>
          <w:color w:val="auto"/>
          <w:sz w:val="20"/>
          <w:szCs w:val="20"/>
          <w:lang w:val="nl-BE" w:eastAsia="nl-BE"/>
        </w:rPr>
        <w:t>Mandatarissen zijn er zich van bewust dat het aannemen van geschenken van derden de schijn van partijdigheid kan wekken.</w:t>
      </w:r>
    </w:p>
    <w:p w14:paraId="0466533D" w14:textId="13FC041D" w:rsidR="00DD658F" w:rsidRPr="0032548E" w:rsidRDefault="00DD658F" w:rsidP="00644D30">
      <w:pPr>
        <w:autoSpaceDE w:val="0"/>
        <w:autoSpaceDN w:val="0"/>
        <w:adjustRightInd w:val="0"/>
        <w:spacing w:after="120" w:line="240" w:lineRule="auto"/>
        <w:jc w:val="both"/>
        <w:rPr>
          <w:rFonts w:ascii="Verdana" w:eastAsia="Times New Roman" w:hAnsi="Verdana" w:cs="Garamond"/>
          <w:color w:val="auto"/>
          <w:sz w:val="20"/>
          <w:szCs w:val="20"/>
          <w:lang w:val="nl-BE" w:eastAsia="nl-BE"/>
        </w:rPr>
      </w:pPr>
      <w:r w:rsidRPr="0032548E">
        <w:rPr>
          <w:rFonts w:ascii="Verdana" w:eastAsia="Times New Roman" w:hAnsi="Verdana" w:cs="Garamond"/>
          <w:color w:val="auto"/>
          <w:sz w:val="20"/>
          <w:szCs w:val="20"/>
          <w:lang w:val="nl-BE" w:eastAsia="nl-BE"/>
        </w:rPr>
        <w:t>Tenzij dit past in het kader van een normale professionele verhouding en die in het teken staat</w:t>
      </w:r>
      <w:r w:rsidR="00C969F2">
        <w:rPr>
          <w:rFonts w:ascii="Verdana" w:eastAsia="Times New Roman" w:hAnsi="Verdana" w:cs="Garamond"/>
          <w:color w:val="auto"/>
          <w:sz w:val="20"/>
          <w:szCs w:val="20"/>
          <w:lang w:val="nl-BE" w:eastAsia="nl-BE"/>
        </w:rPr>
        <w:t xml:space="preserve"> </w:t>
      </w:r>
      <w:r w:rsidRPr="0032548E">
        <w:rPr>
          <w:rFonts w:ascii="Verdana" w:eastAsia="Times New Roman" w:hAnsi="Verdana" w:cs="Garamond"/>
          <w:color w:val="auto"/>
          <w:sz w:val="20"/>
          <w:szCs w:val="20"/>
          <w:lang w:val="nl-BE" w:eastAsia="nl-BE"/>
        </w:rPr>
        <w:t>van het algemeen belang van het bestuur, aanvaarden de mandatarissen dan ook geen geschenken of andere voordelen die een sfeer of schijn van partijdigheid kunnen doen ontstaan waardoor het lijkt dat zij niet langer onpartijdig, onafhankelijk en objectief kunnen beslissen. Zij aanvaarden alleen geschenken met een geringe materiële waarde en die tot geen gunst of wederdienst verplichten. In twijfelgevallen weigeren zij het geschenk.</w:t>
      </w:r>
    </w:p>
    <w:p w14:paraId="5BDC23E9" w14:textId="77777777" w:rsidR="00FB0B62" w:rsidRPr="00644D30" w:rsidRDefault="005B3AA8" w:rsidP="00644D30">
      <w:pPr>
        <w:pStyle w:val="Kop2"/>
        <w:spacing w:after="120" w:line="240" w:lineRule="auto"/>
        <w:ind w:left="0" w:firstLine="0"/>
        <w:jc w:val="both"/>
        <w:rPr>
          <w:rFonts w:ascii="Verdana" w:hAnsi="Verdana"/>
          <w:i/>
          <w:color w:val="auto"/>
        </w:rPr>
      </w:pPr>
      <w:bookmarkStart w:id="5" w:name="_Toc133233778"/>
      <w:r w:rsidRPr="00644D30">
        <w:rPr>
          <w:rFonts w:ascii="Verdana" w:hAnsi="Verdana"/>
          <w:i/>
          <w:color w:val="auto"/>
        </w:rPr>
        <w:t>Het a</w:t>
      </w:r>
      <w:r w:rsidR="00FB0B62" w:rsidRPr="00644D30">
        <w:rPr>
          <w:rFonts w:ascii="Verdana" w:hAnsi="Verdana"/>
          <w:i/>
          <w:color w:val="auto"/>
        </w:rPr>
        <w:t>annemen van</w:t>
      </w:r>
      <w:r w:rsidR="00037BB0" w:rsidRPr="00644D30">
        <w:rPr>
          <w:rFonts w:ascii="Verdana" w:hAnsi="Verdana"/>
          <w:i/>
          <w:color w:val="auto"/>
        </w:rPr>
        <w:t xml:space="preserve"> uitnodigingen</w:t>
      </w:r>
      <w:r w:rsidR="00505AE9" w:rsidRPr="00644D30">
        <w:rPr>
          <w:rFonts w:ascii="Verdana" w:hAnsi="Verdana"/>
          <w:i/>
          <w:color w:val="auto"/>
        </w:rPr>
        <w:t xml:space="preserve"> (voor bijvoorbeeld diners of recepties)</w:t>
      </w:r>
      <w:bookmarkEnd w:id="5"/>
    </w:p>
    <w:p w14:paraId="1DCC566E" w14:textId="193570C5"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19</w:t>
      </w:r>
    </w:p>
    <w:p w14:paraId="431C6EEF" w14:textId="77777777"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 xml:space="preserve">lokale mandataris </w:t>
      </w:r>
      <w:r w:rsidRPr="0032548E">
        <w:rPr>
          <w:rFonts w:ascii="Verdana" w:hAnsi="Verdana"/>
          <w:color w:val="auto"/>
          <w:sz w:val="20"/>
          <w:szCs w:val="20"/>
        </w:rPr>
        <w:t xml:space="preserve">accepteert </w:t>
      </w:r>
      <w:r w:rsidR="00E76430" w:rsidRPr="0032548E">
        <w:rPr>
          <w:rFonts w:ascii="Verdana" w:hAnsi="Verdana"/>
          <w:color w:val="auto"/>
          <w:sz w:val="20"/>
          <w:szCs w:val="20"/>
        </w:rPr>
        <w:t>uitnodigingen (</w:t>
      </w:r>
      <w:r w:rsidRPr="0032548E">
        <w:rPr>
          <w:rFonts w:ascii="Verdana" w:hAnsi="Verdana"/>
          <w:color w:val="auto"/>
          <w:sz w:val="20"/>
          <w:szCs w:val="20"/>
        </w:rPr>
        <w:t>lunches, diners, recepties en andere</w:t>
      </w:r>
      <w:r w:rsidR="00E76430" w:rsidRPr="0032548E">
        <w:rPr>
          <w:rFonts w:ascii="Verdana" w:hAnsi="Verdana"/>
          <w:color w:val="auto"/>
          <w:sz w:val="20"/>
          <w:szCs w:val="20"/>
        </w:rPr>
        <w:t>) die</w:t>
      </w:r>
      <w:r w:rsidRPr="0032548E">
        <w:rPr>
          <w:rFonts w:ascii="Verdana" w:hAnsi="Verdana"/>
          <w:color w:val="auto"/>
          <w:sz w:val="20"/>
          <w:szCs w:val="20"/>
        </w:rPr>
        <w:t xml:space="preserve"> doo</w:t>
      </w:r>
      <w:r w:rsidR="00E76430" w:rsidRPr="0032548E">
        <w:rPr>
          <w:rFonts w:ascii="Verdana" w:hAnsi="Verdana"/>
          <w:color w:val="auto"/>
          <w:sz w:val="20"/>
          <w:szCs w:val="20"/>
        </w:rPr>
        <w:t>r anderen betaald of gefinancie</w:t>
      </w:r>
      <w:r w:rsidRPr="0032548E">
        <w:rPr>
          <w:rFonts w:ascii="Verdana" w:hAnsi="Verdana"/>
          <w:color w:val="auto"/>
          <w:sz w:val="20"/>
          <w:szCs w:val="20"/>
        </w:rPr>
        <w:t xml:space="preserve">rd worden </w:t>
      </w:r>
      <w:r w:rsidR="00A61549" w:rsidRPr="0032548E">
        <w:rPr>
          <w:rFonts w:ascii="Verdana" w:hAnsi="Verdana"/>
          <w:color w:val="auto"/>
          <w:sz w:val="20"/>
          <w:szCs w:val="20"/>
        </w:rPr>
        <w:t>enkel</w:t>
      </w:r>
      <w:r w:rsidRPr="0032548E">
        <w:rPr>
          <w:rFonts w:ascii="Verdana" w:hAnsi="Verdana"/>
          <w:color w:val="auto"/>
          <w:sz w:val="20"/>
          <w:szCs w:val="20"/>
        </w:rPr>
        <w:t xml:space="preserve"> </w:t>
      </w:r>
      <w:r w:rsidR="00C32DB8" w:rsidRPr="0032548E">
        <w:rPr>
          <w:rFonts w:ascii="Verdana" w:hAnsi="Verdana"/>
          <w:color w:val="auto"/>
          <w:sz w:val="20"/>
          <w:szCs w:val="20"/>
        </w:rPr>
        <w:t xml:space="preserve">wanneer </w:t>
      </w:r>
      <w:r w:rsidR="00BB799C" w:rsidRPr="0032548E">
        <w:rPr>
          <w:rFonts w:ascii="Verdana" w:hAnsi="Verdana"/>
          <w:color w:val="auto"/>
          <w:sz w:val="20"/>
          <w:szCs w:val="20"/>
        </w:rPr>
        <w:t>aan alle onderstaande voorwaarden voldaan wordt:</w:t>
      </w:r>
    </w:p>
    <w:p w14:paraId="34D8B0C6" w14:textId="77777777" w:rsidR="00FB0B62" w:rsidRPr="0032548E" w:rsidRDefault="00FB0B62" w:rsidP="00644D30">
      <w:pPr>
        <w:numPr>
          <w:ilvl w:val="0"/>
          <w:numId w:val="38"/>
        </w:numPr>
        <w:spacing w:after="120" w:line="240" w:lineRule="auto"/>
        <w:jc w:val="both"/>
        <w:rPr>
          <w:rFonts w:ascii="Verdana" w:hAnsi="Verdana"/>
          <w:color w:val="auto"/>
          <w:sz w:val="20"/>
          <w:szCs w:val="20"/>
        </w:rPr>
      </w:pPr>
      <w:r w:rsidRPr="0032548E">
        <w:rPr>
          <w:rFonts w:ascii="Verdana" w:hAnsi="Verdana"/>
          <w:color w:val="auto"/>
          <w:sz w:val="20"/>
          <w:szCs w:val="20"/>
        </w:rPr>
        <w:t>D</w:t>
      </w:r>
      <w:r w:rsidR="00BB799C" w:rsidRPr="0032548E">
        <w:rPr>
          <w:rFonts w:ascii="Verdana" w:hAnsi="Verdana"/>
          <w:color w:val="auto"/>
          <w:sz w:val="20"/>
          <w:szCs w:val="20"/>
        </w:rPr>
        <w:t>e uitnodiging</w:t>
      </w:r>
      <w:r w:rsidRPr="0032548E">
        <w:rPr>
          <w:rFonts w:ascii="Verdana" w:hAnsi="Verdana"/>
          <w:color w:val="auto"/>
          <w:sz w:val="20"/>
          <w:szCs w:val="20"/>
        </w:rPr>
        <w:t xml:space="preserve"> behoort tot de uitoefening van het raadswerk</w:t>
      </w:r>
      <w:r w:rsidR="00B42C78" w:rsidRPr="0032548E">
        <w:rPr>
          <w:rFonts w:ascii="Verdana" w:hAnsi="Verdana"/>
          <w:color w:val="auto"/>
          <w:sz w:val="20"/>
          <w:szCs w:val="20"/>
        </w:rPr>
        <w:t>.</w:t>
      </w:r>
    </w:p>
    <w:p w14:paraId="78026F9F" w14:textId="77777777" w:rsidR="00FB0B62" w:rsidRPr="0032548E" w:rsidRDefault="00FB0B62" w:rsidP="00644D30">
      <w:pPr>
        <w:numPr>
          <w:ilvl w:val="0"/>
          <w:numId w:val="38"/>
        </w:numPr>
        <w:spacing w:after="120" w:line="240" w:lineRule="auto"/>
        <w:jc w:val="both"/>
        <w:rPr>
          <w:rFonts w:ascii="Verdana" w:hAnsi="Verdana"/>
          <w:color w:val="auto"/>
          <w:sz w:val="20"/>
          <w:szCs w:val="20"/>
        </w:rPr>
      </w:pPr>
      <w:r w:rsidRPr="0032548E">
        <w:rPr>
          <w:rFonts w:ascii="Verdana" w:hAnsi="Verdana"/>
          <w:color w:val="auto"/>
          <w:sz w:val="20"/>
          <w:szCs w:val="20"/>
        </w:rPr>
        <w:t xml:space="preserve">De aanwezigheid </w:t>
      </w:r>
      <w:r w:rsidR="00BB799C" w:rsidRPr="0032548E">
        <w:rPr>
          <w:rFonts w:ascii="Verdana" w:hAnsi="Verdana"/>
          <w:color w:val="auto"/>
          <w:sz w:val="20"/>
          <w:szCs w:val="20"/>
        </w:rPr>
        <w:t xml:space="preserve">kan worden </w:t>
      </w:r>
      <w:r w:rsidRPr="0032548E">
        <w:rPr>
          <w:rFonts w:ascii="Verdana" w:hAnsi="Verdana"/>
          <w:color w:val="auto"/>
          <w:sz w:val="20"/>
          <w:szCs w:val="20"/>
        </w:rPr>
        <w:t>beschouwd als functioneel (protocollaire taken, formele vertegenwoordiging van de gemeente</w:t>
      </w:r>
      <w:r w:rsidR="00906898" w:rsidRPr="0032548E">
        <w:rPr>
          <w:rFonts w:ascii="Verdana" w:hAnsi="Verdana"/>
          <w:color w:val="auto"/>
          <w:sz w:val="20"/>
          <w:szCs w:val="20"/>
        </w:rPr>
        <w:t>/het OCMW</w:t>
      </w:r>
      <w:r w:rsidRPr="0032548E">
        <w:rPr>
          <w:rFonts w:ascii="Verdana" w:hAnsi="Verdana"/>
          <w:color w:val="auto"/>
          <w:sz w:val="20"/>
          <w:szCs w:val="20"/>
        </w:rPr>
        <w:t>,</w:t>
      </w:r>
      <w:r w:rsidR="00AA2C17" w:rsidRPr="0032548E">
        <w:rPr>
          <w:rFonts w:ascii="Verdana" w:hAnsi="Verdana"/>
          <w:color w:val="auto"/>
          <w:sz w:val="20"/>
          <w:szCs w:val="20"/>
        </w:rPr>
        <w:t xml:space="preserve"> </w:t>
      </w:r>
      <w:r w:rsidR="006946EB" w:rsidRPr="0032548E">
        <w:rPr>
          <w:rFonts w:ascii="Verdana" w:hAnsi="Verdana"/>
          <w:color w:val="auto"/>
          <w:sz w:val="20"/>
          <w:szCs w:val="20"/>
        </w:rPr>
        <w:t>…</w:t>
      </w:r>
      <w:r w:rsidR="00B42C78" w:rsidRPr="0032548E">
        <w:rPr>
          <w:rFonts w:ascii="Verdana" w:hAnsi="Verdana"/>
          <w:color w:val="auto"/>
          <w:sz w:val="20"/>
          <w:szCs w:val="20"/>
        </w:rPr>
        <w:t>).</w:t>
      </w:r>
    </w:p>
    <w:p w14:paraId="108122D9" w14:textId="77777777" w:rsidR="00FB0B62" w:rsidRPr="0032548E" w:rsidRDefault="00BB799C" w:rsidP="00644D30">
      <w:pPr>
        <w:numPr>
          <w:ilvl w:val="0"/>
          <w:numId w:val="38"/>
        </w:numPr>
        <w:spacing w:after="120" w:line="240" w:lineRule="auto"/>
        <w:jc w:val="both"/>
        <w:rPr>
          <w:rFonts w:ascii="Verdana" w:hAnsi="Verdana"/>
          <w:color w:val="auto"/>
          <w:sz w:val="20"/>
          <w:szCs w:val="20"/>
        </w:rPr>
      </w:pPr>
      <w:r w:rsidRPr="0032548E">
        <w:rPr>
          <w:rFonts w:ascii="Verdana" w:hAnsi="Verdana"/>
          <w:color w:val="auto"/>
          <w:sz w:val="20"/>
          <w:szCs w:val="20"/>
        </w:rPr>
        <w:t>D</w:t>
      </w:r>
      <w:r w:rsidR="00FB0B62" w:rsidRPr="0032548E">
        <w:rPr>
          <w:rFonts w:ascii="Verdana" w:hAnsi="Verdana"/>
          <w:color w:val="auto"/>
          <w:sz w:val="20"/>
          <w:szCs w:val="20"/>
        </w:rPr>
        <w:t>e schijn van corruptie</w:t>
      </w:r>
      <w:r w:rsidR="00863C8B" w:rsidRPr="0032548E">
        <w:rPr>
          <w:rFonts w:ascii="Verdana" w:hAnsi="Verdana"/>
          <w:color w:val="auto"/>
          <w:sz w:val="20"/>
          <w:szCs w:val="20"/>
        </w:rPr>
        <w:t xml:space="preserve"> of beïnvloeding</w:t>
      </w:r>
      <w:r w:rsidR="00FB0B62" w:rsidRPr="0032548E">
        <w:rPr>
          <w:rFonts w:ascii="Verdana" w:hAnsi="Verdana"/>
          <w:color w:val="auto"/>
          <w:sz w:val="20"/>
          <w:szCs w:val="20"/>
        </w:rPr>
        <w:t xml:space="preserve"> </w:t>
      </w:r>
      <w:r w:rsidRPr="0032548E">
        <w:rPr>
          <w:rFonts w:ascii="Verdana" w:hAnsi="Verdana"/>
          <w:color w:val="auto"/>
          <w:sz w:val="20"/>
          <w:szCs w:val="20"/>
        </w:rPr>
        <w:t>is minimaal</w:t>
      </w:r>
      <w:r w:rsidR="004638F2" w:rsidRPr="0032548E">
        <w:rPr>
          <w:rFonts w:ascii="Verdana" w:hAnsi="Verdana"/>
          <w:color w:val="auto"/>
          <w:sz w:val="20"/>
          <w:szCs w:val="20"/>
        </w:rPr>
        <w:t>.</w:t>
      </w:r>
    </w:p>
    <w:p w14:paraId="5928BFD2" w14:textId="77777777" w:rsidR="00FB0B62" w:rsidRPr="00644D30" w:rsidRDefault="005B3AA8" w:rsidP="00644D30">
      <w:pPr>
        <w:pStyle w:val="Kop2"/>
        <w:spacing w:after="120" w:line="240" w:lineRule="auto"/>
        <w:ind w:left="0" w:firstLine="0"/>
        <w:jc w:val="both"/>
        <w:rPr>
          <w:rFonts w:ascii="Verdana" w:hAnsi="Verdana"/>
          <w:i/>
          <w:color w:val="auto"/>
        </w:rPr>
      </w:pPr>
      <w:bookmarkStart w:id="6" w:name="_Toc133233779"/>
      <w:r w:rsidRPr="00644D30">
        <w:rPr>
          <w:rFonts w:ascii="Verdana" w:hAnsi="Verdana"/>
          <w:i/>
          <w:color w:val="auto"/>
        </w:rPr>
        <w:t>Het a</w:t>
      </w:r>
      <w:r w:rsidR="00FB0B62" w:rsidRPr="00644D30">
        <w:rPr>
          <w:rFonts w:ascii="Verdana" w:hAnsi="Verdana"/>
          <w:i/>
          <w:color w:val="auto"/>
        </w:rPr>
        <w:t>ccepteren van reizen, verblijven en</w:t>
      </w:r>
      <w:r w:rsidR="004638F2" w:rsidRPr="00644D30">
        <w:rPr>
          <w:rFonts w:ascii="Verdana" w:hAnsi="Verdana"/>
          <w:i/>
          <w:color w:val="auto"/>
        </w:rPr>
        <w:t xml:space="preserve"> werkbezoeken</w:t>
      </w:r>
      <w:bookmarkEnd w:id="6"/>
    </w:p>
    <w:p w14:paraId="1CF51523" w14:textId="0D7191CF"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20</w:t>
      </w:r>
    </w:p>
    <w:p w14:paraId="01389BD0" w14:textId="3C9DB96C"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 xml:space="preserve">lokale mandataris </w:t>
      </w:r>
      <w:r w:rsidRPr="0032548E">
        <w:rPr>
          <w:rFonts w:ascii="Verdana" w:hAnsi="Verdana"/>
          <w:color w:val="auto"/>
          <w:sz w:val="20"/>
          <w:szCs w:val="20"/>
        </w:rPr>
        <w:t>accepteert werkbezoeken, waarbij reis</w:t>
      </w:r>
      <w:r w:rsidR="00D918A5" w:rsidRPr="0032548E">
        <w:rPr>
          <w:rFonts w:ascii="Verdana" w:hAnsi="Verdana"/>
          <w:color w:val="auto"/>
          <w:sz w:val="20"/>
          <w:szCs w:val="20"/>
        </w:rPr>
        <w:t xml:space="preserve">- </w:t>
      </w:r>
      <w:r w:rsidRPr="0032548E">
        <w:rPr>
          <w:rFonts w:ascii="Verdana" w:hAnsi="Verdana"/>
          <w:color w:val="auto"/>
          <w:sz w:val="20"/>
          <w:szCs w:val="20"/>
        </w:rPr>
        <w:t>en verblijfkosten door anderen betaald worden alleen bij hoge uitzondering. Een dergelijke invitatie dient altijd</w:t>
      </w:r>
      <w:r w:rsidR="003228D7" w:rsidRPr="0032548E">
        <w:rPr>
          <w:rFonts w:ascii="Verdana" w:hAnsi="Verdana"/>
          <w:color w:val="auto"/>
          <w:sz w:val="20"/>
          <w:szCs w:val="20"/>
        </w:rPr>
        <w:t xml:space="preserve"> besproken</w:t>
      </w:r>
      <w:r w:rsidRPr="0032548E">
        <w:rPr>
          <w:rFonts w:ascii="Verdana" w:hAnsi="Verdana"/>
          <w:color w:val="auto"/>
          <w:sz w:val="20"/>
          <w:szCs w:val="20"/>
        </w:rPr>
        <w:t xml:space="preserve"> te worden </w:t>
      </w:r>
      <w:r w:rsidR="003228D7" w:rsidRPr="0032548E">
        <w:rPr>
          <w:rFonts w:ascii="Verdana" w:hAnsi="Verdana"/>
          <w:color w:val="auto"/>
          <w:sz w:val="20"/>
          <w:szCs w:val="20"/>
        </w:rPr>
        <w:t>op de gemeenteraad</w:t>
      </w:r>
      <w:r w:rsidR="00131821" w:rsidRPr="0032548E">
        <w:rPr>
          <w:rFonts w:ascii="Verdana" w:hAnsi="Verdana"/>
          <w:color w:val="auto"/>
          <w:sz w:val="20"/>
          <w:szCs w:val="20"/>
        </w:rPr>
        <w:t>/</w:t>
      </w:r>
      <w:r w:rsidR="00906898" w:rsidRPr="0032548E">
        <w:rPr>
          <w:rFonts w:ascii="Verdana" w:hAnsi="Verdana"/>
          <w:color w:val="auto"/>
          <w:sz w:val="20"/>
          <w:szCs w:val="20"/>
        </w:rPr>
        <w:t xml:space="preserve">de </w:t>
      </w:r>
      <w:r w:rsidR="00131821" w:rsidRPr="0032548E">
        <w:rPr>
          <w:rFonts w:ascii="Verdana" w:hAnsi="Verdana"/>
          <w:color w:val="auto"/>
          <w:sz w:val="20"/>
          <w:szCs w:val="20"/>
        </w:rPr>
        <w:t>raad voor maatschappelijk welzijn</w:t>
      </w:r>
      <w:r w:rsidRPr="0032548E">
        <w:rPr>
          <w:rFonts w:ascii="Verdana" w:hAnsi="Verdana"/>
          <w:color w:val="auto"/>
          <w:sz w:val="20"/>
          <w:szCs w:val="20"/>
        </w:rPr>
        <w:t xml:space="preserve">. De invitatie kan alleen geaccepteerd worden </w:t>
      </w:r>
      <w:r w:rsidR="002B214C" w:rsidRPr="0032548E">
        <w:rPr>
          <w:rFonts w:ascii="Verdana" w:hAnsi="Verdana"/>
          <w:color w:val="auto"/>
          <w:sz w:val="20"/>
          <w:szCs w:val="20"/>
        </w:rPr>
        <w:t xml:space="preserve">wanneer </w:t>
      </w:r>
      <w:r w:rsidRPr="0032548E">
        <w:rPr>
          <w:rFonts w:ascii="Verdana" w:hAnsi="Verdana"/>
          <w:color w:val="auto"/>
          <w:sz w:val="20"/>
          <w:szCs w:val="20"/>
        </w:rPr>
        <w:t xml:space="preserve">het bezoek aantoonbaar van </w:t>
      </w:r>
      <w:r w:rsidR="00A16986" w:rsidRPr="0032548E">
        <w:rPr>
          <w:rFonts w:ascii="Verdana" w:hAnsi="Verdana"/>
          <w:color w:val="auto"/>
          <w:sz w:val="20"/>
          <w:szCs w:val="20"/>
        </w:rPr>
        <w:t>b</w:t>
      </w:r>
      <w:r w:rsidRPr="0032548E">
        <w:rPr>
          <w:rFonts w:ascii="Verdana" w:hAnsi="Verdana"/>
          <w:color w:val="auto"/>
          <w:sz w:val="20"/>
          <w:szCs w:val="20"/>
        </w:rPr>
        <w:t>elang is voor de gemeente</w:t>
      </w:r>
      <w:r w:rsidR="006C2DCE" w:rsidRPr="0032548E">
        <w:rPr>
          <w:rFonts w:ascii="Verdana" w:hAnsi="Verdana"/>
          <w:color w:val="auto"/>
          <w:sz w:val="20"/>
          <w:szCs w:val="20"/>
        </w:rPr>
        <w:t>/het OCMW</w:t>
      </w:r>
      <w:r w:rsidRPr="0032548E">
        <w:rPr>
          <w:rFonts w:ascii="Verdana" w:hAnsi="Verdana"/>
          <w:color w:val="auto"/>
          <w:sz w:val="20"/>
          <w:szCs w:val="20"/>
        </w:rPr>
        <w:t xml:space="preserve"> en de schijn van corruptie</w:t>
      </w:r>
      <w:r w:rsidR="003228D7" w:rsidRPr="0032548E">
        <w:rPr>
          <w:rFonts w:ascii="Verdana" w:hAnsi="Verdana"/>
          <w:color w:val="auto"/>
          <w:sz w:val="20"/>
          <w:szCs w:val="20"/>
        </w:rPr>
        <w:t xml:space="preserve"> of beïnvloeding </w:t>
      </w:r>
      <w:r w:rsidRPr="0032548E">
        <w:rPr>
          <w:rFonts w:ascii="Verdana" w:hAnsi="Verdana"/>
          <w:color w:val="auto"/>
          <w:sz w:val="20"/>
          <w:szCs w:val="20"/>
        </w:rPr>
        <w:t>minimaal is. Van een dergelijk werkbezoek wordt altijd (schrifteli</w:t>
      </w:r>
      <w:r w:rsidR="004638F2" w:rsidRPr="0032548E">
        <w:rPr>
          <w:rFonts w:ascii="Verdana" w:hAnsi="Verdana"/>
          <w:color w:val="auto"/>
          <w:sz w:val="20"/>
          <w:szCs w:val="20"/>
        </w:rPr>
        <w:t xml:space="preserve">jk) verslag gedaan aan de </w:t>
      </w:r>
      <w:r w:rsidR="00C969F2">
        <w:rPr>
          <w:rFonts w:ascii="Verdana" w:hAnsi="Verdana"/>
          <w:color w:val="auto"/>
          <w:sz w:val="20"/>
          <w:szCs w:val="20"/>
        </w:rPr>
        <w:t>gemeente</w:t>
      </w:r>
      <w:r w:rsidR="004638F2" w:rsidRPr="0032548E">
        <w:rPr>
          <w:rFonts w:ascii="Verdana" w:hAnsi="Verdana"/>
          <w:color w:val="auto"/>
          <w:sz w:val="20"/>
          <w:szCs w:val="20"/>
        </w:rPr>
        <w:t>raad</w:t>
      </w:r>
      <w:r w:rsidR="00C969F2">
        <w:rPr>
          <w:rFonts w:ascii="Verdana" w:hAnsi="Verdana"/>
          <w:color w:val="auto"/>
          <w:sz w:val="20"/>
          <w:szCs w:val="20"/>
        </w:rPr>
        <w:t>/de raad voor maatschappelijk welzijn.</w:t>
      </w:r>
    </w:p>
    <w:p w14:paraId="46F76A70" w14:textId="77777777" w:rsidR="009D56FC" w:rsidRPr="0032548E" w:rsidRDefault="009D56FC" w:rsidP="00644D30">
      <w:pPr>
        <w:spacing w:after="120" w:line="240" w:lineRule="auto"/>
        <w:ind w:left="-5" w:right="4" w:hanging="10"/>
        <w:jc w:val="both"/>
        <w:rPr>
          <w:rFonts w:ascii="Verdana" w:hAnsi="Verdana"/>
          <w:color w:val="auto"/>
          <w:sz w:val="20"/>
          <w:szCs w:val="20"/>
        </w:rPr>
      </w:pPr>
    </w:p>
    <w:p w14:paraId="61D518EC" w14:textId="77777777" w:rsidR="00FB0B62" w:rsidRPr="00644D30" w:rsidRDefault="008A6AF1" w:rsidP="00644D30">
      <w:pPr>
        <w:pStyle w:val="Kop1"/>
        <w:shd w:val="clear" w:color="auto" w:fill="FFFFFF" w:themeFill="background1"/>
        <w:spacing w:after="120" w:line="240" w:lineRule="auto"/>
        <w:ind w:left="0" w:firstLine="0"/>
        <w:jc w:val="both"/>
        <w:rPr>
          <w:rFonts w:ascii="Verdana" w:hAnsi="Verdana"/>
          <w:color w:val="auto"/>
          <w:szCs w:val="24"/>
          <w:u w:val="none"/>
        </w:rPr>
      </w:pPr>
      <w:bookmarkStart w:id="7" w:name="_Toc133233780"/>
      <w:r w:rsidRPr="00644D30">
        <w:rPr>
          <w:rFonts w:ascii="Verdana" w:hAnsi="Verdana"/>
          <w:color w:val="auto"/>
          <w:szCs w:val="24"/>
          <w:u w:val="none"/>
        </w:rPr>
        <w:t xml:space="preserve">Het </w:t>
      </w:r>
      <w:r w:rsidR="00FB0B62" w:rsidRPr="00644D30">
        <w:rPr>
          <w:rFonts w:ascii="Verdana" w:hAnsi="Verdana"/>
          <w:color w:val="auto"/>
          <w:szCs w:val="24"/>
          <w:u w:val="none"/>
        </w:rPr>
        <w:t xml:space="preserve">gebruik van </w:t>
      </w:r>
      <w:r w:rsidR="00037BB0" w:rsidRPr="00644D30">
        <w:rPr>
          <w:rFonts w:ascii="Verdana" w:hAnsi="Verdana"/>
          <w:color w:val="auto"/>
          <w:szCs w:val="24"/>
          <w:u w:val="none"/>
        </w:rPr>
        <w:t>faciliteiten</w:t>
      </w:r>
      <w:r w:rsidR="00FB0B62" w:rsidRPr="00644D30">
        <w:rPr>
          <w:rFonts w:ascii="Verdana" w:hAnsi="Verdana"/>
          <w:color w:val="auto"/>
          <w:szCs w:val="24"/>
          <w:u w:val="none"/>
        </w:rPr>
        <w:t xml:space="preserve"> en midd</w:t>
      </w:r>
      <w:r w:rsidR="004638F2" w:rsidRPr="00644D30">
        <w:rPr>
          <w:rFonts w:ascii="Verdana" w:hAnsi="Verdana"/>
          <w:color w:val="auto"/>
          <w:szCs w:val="24"/>
          <w:u w:val="none"/>
        </w:rPr>
        <w:t>elen</w:t>
      </w:r>
      <w:r w:rsidR="00F267D9" w:rsidRPr="00644D30">
        <w:rPr>
          <w:rFonts w:ascii="Verdana" w:hAnsi="Verdana"/>
          <w:color w:val="auto"/>
          <w:szCs w:val="24"/>
          <w:u w:val="none"/>
        </w:rPr>
        <w:t xml:space="preserve"> van het lokaal bestuur</w:t>
      </w:r>
      <w:bookmarkEnd w:id="7"/>
    </w:p>
    <w:p w14:paraId="2F9C2348" w14:textId="0C5CB1DA"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21</w:t>
      </w:r>
    </w:p>
    <w:p w14:paraId="37BC6EC3" w14:textId="0D6A59D9" w:rsidR="00767523" w:rsidRPr="0032548E" w:rsidRDefault="00883878"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 xml:space="preserve">lokale mandataris </w:t>
      </w:r>
      <w:r w:rsidRPr="0032548E">
        <w:rPr>
          <w:rFonts w:ascii="Verdana" w:hAnsi="Verdana"/>
          <w:color w:val="auto"/>
          <w:sz w:val="20"/>
          <w:szCs w:val="20"/>
        </w:rPr>
        <w:t>houdt zich aan de regels die vastgelegd zijn</w:t>
      </w:r>
      <w:r w:rsidR="00FB0B62" w:rsidRPr="0032548E">
        <w:rPr>
          <w:rFonts w:ascii="Verdana" w:hAnsi="Verdana"/>
          <w:color w:val="auto"/>
          <w:sz w:val="20"/>
          <w:szCs w:val="20"/>
        </w:rPr>
        <w:t xml:space="preserve"> </w:t>
      </w:r>
      <w:r w:rsidRPr="0032548E">
        <w:rPr>
          <w:rFonts w:ascii="Verdana" w:hAnsi="Verdana"/>
          <w:color w:val="auto"/>
          <w:sz w:val="20"/>
          <w:szCs w:val="20"/>
        </w:rPr>
        <w:t>over</w:t>
      </w:r>
      <w:r w:rsidR="00FB0B62" w:rsidRPr="0032548E">
        <w:rPr>
          <w:rFonts w:ascii="Verdana" w:hAnsi="Verdana"/>
          <w:color w:val="auto"/>
          <w:sz w:val="20"/>
          <w:szCs w:val="20"/>
        </w:rPr>
        <w:t xml:space="preserve"> het gebruik van </w:t>
      </w:r>
      <w:r w:rsidR="00037BB0" w:rsidRPr="0032548E">
        <w:rPr>
          <w:rFonts w:ascii="Verdana" w:hAnsi="Verdana"/>
          <w:color w:val="auto"/>
          <w:sz w:val="20"/>
          <w:szCs w:val="20"/>
        </w:rPr>
        <w:t>faciliteiten</w:t>
      </w:r>
      <w:r w:rsidR="00D60333" w:rsidRPr="0032548E">
        <w:rPr>
          <w:rFonts w:ascii="Verdana" w:hAnsi="Verdana"/>
          <w:color w:val="auto"/>
          <w:sz w:val="20"/>
          <w:szCs w:val="20"/>
        </w:rPr>
        <w:t xml:space="preserve"> en </w:t>
      </w:r>
      <w:r w:rsidR="00D822F8" w:rsidRPr="0032548E">
        <w:rPr>
          <w:rFonts w:ascii="Verdana" w:hAnsi="Verdana"/>
          <w:color w:val="auto"/>
          <w:sz w:val="20"/>
          <w:szCs w:val="20"/>
        </w:rPr>
        <w:t>middelen</w:t>
      </w:r>
      <w:r w:rsidR="00F267D9" w:rsidRPr="0032548E">
        <w:rPr>
          <w:rFonts w:ascii="Verdana" w:hAnsi="Verdana"/>
          <w:color w:val="auto"/>
          <w:sz w:val="20"/>
          <w:szCs w:val="20"/>
        </w:rPr>
        <w:t xml:space="preserve"> van het lokaal bestuur</w:t>
      </w:r>
      <w:r w:rsidR="00D822F8" w:rsidRPr="0032548E">
        <w:rPr>
          <w:rFonts w:ascii="Verdana" w:hAnsi="Verdana"/>
          <w:color w:val="auto"/>
          <w:sz w:val="20"/>
          <w:szCs w:val="20"/>
        </w:rPr>
        <w:t>.</w:t>
      </w:r>
    </w:p>
    <w:p w14:paraId="2156E39D" w14:textId="0CF77C5B" w:rsidR="002B133D" w:rsidRPr="0032548E" w:rsidRDefault="002B133D" w:rsidP="00644D30">
      <w:pPr>
        <w:pStyle w:val="Lijstalinea"/>
        <w:numPr>
          <w:ilvl w:val="0"/>
          <w:numId w:val="21"/>
        </w:numPr>
        <w:spacing w:after="120" w:line="240" w:lineRule="auto"/>
        <w:jc w:val="both"/>
        <w:rPr>
          <w:rFonts w:ascii="Verdana" w:hAnsi="Verdana"/>
          <w:color w:val="auto"/>
          <w:sz w:val="20"/>
          <w:szCs w:val="20"/>
        </w:rPr>
      </w:pPr>
      <w:r w:rsidRPr="0032548E">
        <w:rPr>
          <w:rFonts w:ascii="Verdana" w:hAnsi="Verdana"/>
          <w:i/>
          <w:color w:val="auto"/>
          <w:sz w:val="20"/>
          <w:szCs w:val="20"/>
          <w:u w:val="single"/>
        </w:rPr>
        <w:t>Wetgeving inzake terugbetaling en verantwoording kosten:</w:t>
      </w:r>
      <w:r w:rsidRPr="0032548E">
        <w:rPr>
          <w:rFonts w:ascii="Verdana" w:hAnsi="Verdana"/>
          <w:i/>
          <w:color w:val="auto"/>
          <w:sz w:val="20"/>
          <w:szCs w:val="20"/>
        </w:rPr>
        <w:t xml:space="preserve"> Besluit van de Vlaamse regering van 6 juli 2018 houdende het statuut van de lokale mandataris, artikel 35 §1</w:t>
      </w:r>
    </w:p>
    <w:p w14:paraId="52F1FA11" w14:textId="6896BC54"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22</w:t>
      </w:r>
    </w:p>
    <w:p w14:paraId="2813461A" w14:textId="5A92D8C1" w:rsidR="002B133D" w:rsidRPr="0032548E" w:rsidRDefault="00C37A1E"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 xml:space="preserve">lokale mandataris </w:t>
      </w:r>
      <w:r w:rsidRPr="0032548E">
        <w:rPr>
          <w:rFonts w:ascii="Verdana" w:hAnsi="Verdana"/>
          <w:color w:val="auto"/>
          <w:sz w:val="20"/>
          <w:szCs w:val="20"/>
        </w:rPr>
        <w:t>houdt zich aan de regels die</w:t>
      </w:r>
      <w:r w:rsidR="00FB0B62" w:rsidRPr="0032548E">
        <w:rPr>
          <w:rFonts w:ascii="Verdana" w:hAnsi="Verdana"/>
          <w:color w:val="auto"/>
          <w:sz w:val="20"/>
          <w:szCs w:val="20"/>
        </w:rPr>
        <w:t xml:space="preserve"> vastgesteld </w:t>
      </w:r>
      <w:r w:rsidRPr="0032548E">
        <w:rPr>
          <w:rFonts w:ascii="Verdana" w:hAnsi="Verdana"/>
          <w:color w:val="auto"/>
          <w:sz w:val="20"/>
          <w:szCs w:val="20"/>
        </w:rPr>
        <w:t xml:space="preserve">zijn </w:t>
      </w:r>
      <w:r w:rsidR="00FB0B62" w:rsidRPr="0032548E">
        <w:rPr>
          <w:rFonts w:ascii="Verdana" w:hAnsi="Verdana"/>
          <w:color w:val="auto"/>
          <w:sz w:val="20"/>
          <w:szCs w:val="20"/>
        </w:rPr>
        <w:t xml:space="preserve">voor het gebruik van interne voorzieningen </w:t>
      </w:r>
      <w:r w:rsidR="00D30967" w:rsidRPr="0032548E">
        <w:rPr>
          <w:rFonts w:ascii="Verdana" w:hAnsi="Verdana"/>
          <w:color w:val="auto"/>
          <w:sz w:val="20"/>
          <w:szCs w:val="20"/>
        </w:rPr>
        <w:t>die voor het raadswerk worden voorzien</w:t>
      </w:r>
      <w:r w:rsidR="006946EB" w:rsidRPr="0032548E">
        <w:rPr>
          <w:rFonts w:ascii="Verdana" w:hAnsi="Verdana"/>
          <w:color w:val="auto"/>
          <w:sz w:val="20"/>
          <w:szCs w:val="20"/>
        </w:rPr>
        <w:t xml:space="preserve"> zoals opgenomen in het huishoudelijk reglement</w:t>
      </w:r>
      <w:r w:rsidR="00D30967" w:rsidRPr="0032548E">
        <w:rPr>
          <w:rFonts w:ascii="Verdana" w:hAnsi="Verdana"/>
          <w:color w:val="auto"/>
          <w:sz w:val="20"/>
          <w:szCs w:val="20"/>
        </w:rPr>
        <w:t>.</w:t>
      </w:r>
    </w:p>
    <w:p w14:paraId="574FFF47" w14:textId="66C16DD9"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23</w:t>
      </w:r>
    </w:p>
    <w:p w14:paraId="330120EF" w14:textId="77777777"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 xml:space="preserve">lokale mandataris </w:t>
      </w:r>
      <w:r w:rsidRPr="0032548E">
        <w:rPr>
          <w:rFonts w:ascii="Verdana" w:hAnsi="Verdana"/>
          <w:color w:val="auto"/>
          <w:sz w:val="20"/>
          <w:szCs w:val="20"/>
        </w:rPr>
        <w:t xml:space="preserve">houdt zich aan </w:t>
      </w:r>
      <w:r w:rsidR="00C37A1E" w:rsidRPr="0032548E">
        <w:rPr>
          <w:rFonts w:ascii="Verdana" w:hAnsi="Verdana"/>
          <w:color w:val="auto"/>
          <w:sz w:val="20"/>
          <w:szCs w:val="20"/>
        </w:rPr>
        <w:t>de regels</w:t>
      </w:r>
      <w:r w:rsidRPr="0032548E">
        <w:rPr>
          <w:rFonts w:ascii="Verdana" w:hAnsi="Verdana"/>
          <w:color w:val="auto"/>
          <w:sz w:val="20"/>
          <w:szCs w:val="20"/>
        </w:rPr>
        <w:t xml:space="preserve"> </w:t>
      </w:r>
      <w:r w:rsidR="00C37A1E" w:rsidRPr="0032548E">
        <w:rPr>
          <w:rFonts w:ascii="Verdana" w:hAnsi="Verdana"/>
          <w:color w:val="auto"/>
          <w:sz w:val="20"/>
          <w:szCs w:val="20"/>
        </w:rPr>
        <w:t xml:space="preserve">over onkostenvergoedingen </w:t>
      </w:r>
      <w:r w:rsidRPr="0032548E">
        <w:rPr>
          <w:rFonts w:ascii="Verdana" w:hAnsi="Verdana"/>
          <w:color w:val="auto"/>
          <w:sz w:val="20"/>
          <w:szCs w:val="20"/>
        </w:rPr>
        <w:t>zoals vastgesteld in het huishoudelijk</w:t>
      </w:r>
      <w:r w:rsidR="004638F2" w:rsidRPr="0032548E">
        <w:rPr>
          <w:rFonts w:ascii="Verdana" w:hAnsi="Verdana"/>
          <w:color w:val="auto"/>
          <w:sz w:val="20"/>
          <w:szCs w:val="20"/>
        </w:rPr>
        <w:t xml:space="preserve"> reglement.</w:t>
      </w:r>
    </w:p>
    <w:p w14:paraId="72C66DA1" w14:textId="09DF26D9" w:rsidR="00D457B9" w:rsidRPr="0032548E" w:rsidRDefault="00D457B9" w:rsidP="00644D30">
      <w:pPr>
        <w:numPr>
          <w:ilvl w:val="0"/>
          <w:numId w:val="21"/>
        </w:numPr>
        <w:spacing w:after="120" w:line="240" w:lineRule="auto"/>
        <w:jc w:val="both"/>
        <w:rPr>
          <w:rFonts w:ascii="Verdana" w:hAnsi="Verdana"/>
          <w:i/>
          <w:color w:val="auto"/>
          <w:sz w:val="20"/>
          <w:szCs w:val="20"/>
        </w:rPr>
      </w:pPr>
      <w:r w:rsidRPr="0032548E">
        <w:rPr>
          <w:rFonts w:ascii="Verdana" w:hAnsi="Verdana"/>
          <w:i/>
          <w:color w:val="auto"/>
          <w:sz w:val="20"/>
          <w:szCs w:val="20"/>
          <w:u w:val="single"/>
        </w:rPr>
        <w:t>Wetgeving inzake terugbetaling specifieke kosten:</w:t>
      </w:r>
      <w:r w:rsidRPr="0032548E">
        <w:rPr>
          <w:rFonts w:ascii="Verdana" w:hAnsi="Verdana"/>
          <w:i/>
          <w:color w:val="auto"/>
          <w:sz w:val="20"/>
          <w:szCs w:val="20"/>
        </w:rPr>
        <w:t xml:space="preserve"> Decreet Lokaal Bestuur, artikel 38</w:t>
      </w:r>
      <w:r w:rsidR="00C969F2">
        <w:rPr>
          <w:rFonts w:ascii="Verdana" w:hAnsi="Verdana"/>
          <w:i/>
          <w:color w:val="auto"/>
          <w:sz w:val="20"/>
          <w:szCs w:val="20"/>
        </w:rPr>
        <w:t>, 1° niet van toepassing voor OCMW</w:t>
      </w:r>
    </w:p>
    <w:p w14:paraId="4168AF93" w14:textId="77777777" w:rsidR="00FB0B62" w:rsidRPr="0032548E" w:rsidRDefault="00FB0B62" w:rsidP="00644D30">
      <w:pPr>
        <w:spacing w:after="120" w:line="240" w:lineRule="auto"/>
        <w:jc w:val="both"/>
        <w:rPr>
          <w:rFonts w:ascii="Verdana" w:hAnsi="Verdana"/>
          <w:color w:val="auto"/>
          <w:sz w:val="20"/>
          <w:szCs w:val="20"/>
        </w:rPr>
      </w:pPr>
    </w:p>
    <w:p w14:paraId="68247E6E" w14:textId="77777777" w:rsidR="00FB0B62" w:rsidRPr="00644D30" w:rsidRDefault="008A6AF1" w:rsidP="00644D30">
      <w:pPr>
        <w:pStyle w:val="Kop1"/>
        <w:shd w:val="clear" w:color="auto" w:fill="FFFFFF" w:themeFill="background1"/>
        <w:spacing w:after="120" w:line="240" w:lineRule="auto"/>
        <w:ind w:left="0" w:firstLine="0"/>
        <w:jc w:val="both"/>
        <w:rPr>
          <w:rFonts w:ascii="Verdana" w:hAnsi="Verdana"/>
          <w:color w:val="auto"/>
          <w:szCs w:val="24"/>
          <w:u w:val="none"/>
        </w:rPr>
      </w:pPr>
      <w:bookmarkStart w:id="8" w:name="_Toc133233781"/>
      <w:r w:rsidRPr="00644D30">
        <w:rPr>
          <w:rFonts w:ascii="Verdana" w:hAnsi="Verdana"/>
          <w:color w:val="auto"/>
          <w:szCs w:val="24"/>
          <w:u w:val="none"/>
        </w:rPr>
        <w:t>Omgaan met</w:t>
      </w:r>
      <w:r w:rsidR="00FB0B62" w:rsidRPr="00644D30">
        <w:rPr>
          <w:rFonts w:ascii="Verdana" w:hAnsi="Verdana"/>
          <w:color w:val="auto"/>
          <w:szCs w:val="24"/>
          <w:u w:val="none"/>
        </w:rPr>
        <w:t xml:space="preserve"> informatie</w:t>
      </w:r>
      <w:bookmarkEnd w:id="8"/>
    </w:p>
    <w:p w14:paraId="09EFD8B0" w14:textId="06ADBEFC" w:rsidR="00FB0B62" w:rsidRPr="0032548E" w:rsidRDefault="00BC1C64"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24</w:t>
      </w:r>
    </w:p>
    <w:p w14:paraId="51588C63" w14:textId="0EAAD4D3"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De </w:t>
      </w:r>
      <w:r w:rsidR="00F267D9" w:rsidRPr="0032548E">
        <w:rPr>
          <w:rFonts w:ascii="Verdana" w:hAnsi="Verdana"/>
          <w:color w:val="auto"/>
          <w:sz w:val="20"/>
          <w:szCs w:val="20"/>
        </w:rPr>
        <w:t>gemeente</w:t>
      </w:r>
      <w:r w:rsidRPr="0032548E">
        <w:rPr>
          <w:rFonts w:ascii="Verdana" w:hAnsi="Verdana"/>
          <w:color w:val="auto"/>
          <w:sz w:val="20"/>
          <w:szCs w:val="20"/>
        </w:rPr>
        <w:t>raad</w:t>
      </w:r>
      <w:r w:rsidR="00C969F2">
        <w:rPr>
          <w:rFonts w:ascii="Verdana" w:hAnsi="Verdana"/>
          <w:color w:val="auto"/>
          <w:sz w:val="20"/>
          <w:szCs w:val="20"/>
        </w:rPr>
        <w:t>/d</w:t>
      </w:r>
      <w:r w:rsidR="00F267D9" w:rsidRPr="0032548E">
        <w:rPr>
          <w:rFonts w:ascii="Verdana" w:hAnsi="Verdana"/>
          <w:color w:val="auto"/>
          <w:sz w:val="20"/>
          <w:szCs w:val="20"/>
        </w:rPr>
        <w:t>e raad voor maatschappelijk welzijn</w:t>
      </w:r>
      <w:r w:rsidRPr="0032548E">
        <w:rPr>
          <w:rFonts w:ascii="Verdana" w:hAnsi="Verdana"/>
          <w:color w:val="auto"/>
          <w:sz w:val="20"/>
          <w:szCs w:val="20"/>
        </w:rPr>
        <w:t xml:space="preserve"> </w:t>
      </w:r>
      <w:r w:rsidR="006D1F1F" w:rsidRPr="0032548E">
        <w:rPr>
          <w:rFonts w:ascii="Verdana" w:hAnsi="Verdana"/>
          <w:color w:val="auto"/>
          <w:sz w:val="20"/>
          <w:szCs w:val="20"/>
        </w:rPr>
        <w:t>werkt</w:t>
      </w:r>
      <w:r w:rsidRPr="0032548E">
        <w:rPr>
          <w:rFonts w:ascii="Verdana" w:hAnsi="Verdana"/>
          <w:color w:val="auto"/>
          <w:sz w:val="20"/>
          <w:szCs w:val="20"/>
        </w:rPr>
        <w:t xml:space="preserve"> onder het principe van principiële openbaarheid. Zij ziet erop toe dat het college van burgemeester en schepenen</w:t>
      </w:r>
      <w:r w:rsidR="00F267D9" w:rsidRPr="0032548E">
        <w:rPr>
          <w:rFonts w:ascii="Verdana" w:hAnsi="Verdana"/>
          <w:color w:val="auto"/>
          <w:sz w:val="20"/>
          <w:szCs w:val="20"/>
        </w:rPr>
        <w:t>/het vast bureau</w:t>
      </w:r>
      <w:r w:rsidRPr="0032548E">
        <w:rPr>
          <w:rFonts w:ascii="Verdana" w:hAnsi="Verdana"/>
          <w:color w:val="auto"/>
          <w:sz w:val="20"/>
          <w:szCs w:val="20"/>
        </w:rPr>
        <w:t xml:space="preserve"> alle relevante informatie aangaande dossiers, stukken en akte</w:t>
      </w:r>
      <w:r w:rsidR="00D60333" w:rsidRPr="0032548E">
        <w:rPr>
          <w:rFonts w:ascii="Verdana" w:hAnsi="Verdana"/>
          <w:color w:val="auto"/>
          <w:sz w:val="20"/>
          <w:szCs w:val="20"/>
        </w:rPr>
        <w:t>n openbaar</w:t>
      </w:r>
      <w:r w:rsidR="00F16B88" w:rsidRPr="0032548E">
        <w:rPr>
          <w:rFonts w:ascii="Verdana" w:hAnsi="Verdana"/>
          <w:color w:val="auto"/>
          <w:sz w:val="20"/>
          <w:szCs w:val="20"/>
        </w:rPr>
        <w:t xml:space="preserve"> toegankelijk</w:t>
      </w:r>
      <w:r w:rsidR="004638F2" w:rsidRPr="0032548E">
        <w:rPr>
          <w:rFonts w:ascii="Verdana" w:hAnsi="Verdana"/>
          <w:color w:val="auto"/>
          <w:sz w:val="20"/>
          <w:szCs w:val="20"/>
        </w:rPr>
        <w:t xml:space="preserve"> maakt.</w:t>
      </w:r>
    </w:p>
    <w:p w14:paraId="4D0E917F" w14:textId="77777777" w:rsidR="007A63B4" w:rsidRPr="0032548E" w:rsidRDefault="007A63B4" w:rsidP="00644D30">
      <w:pPr>
        <w:spacing w:after="120" w:line="240" w:lineRule="auto"/>
        <w:ind w:left="-5" w:right="4" w:hanging="10"/>
        <w:jc w:val="both"/>
        <w:rPr>
          <w:rFonts w:ascii="Verdana" w:hAnsi="Verdana"/>
          <w:color w:val="auto"/>
          <w:sz w:val="20"/>
          <w:szCs w:val="20"/>
        </w:rPr>
      </w:pPr>
    </w:p>
    <w:tbl>
      <w:tblPr>
        <w:tblW w:w="0" w:type="auto"/>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790"/>
        <w:gridCol w:w="8234"/>
      </w:tblGrid>
      <w:tr w:rsidR="00DA224B" w:rsidRPr="0032548E" w14:paraId="4A8C3E66" w14:textId="77777777" w:rsidTr="00DA224B">
        <w:tc>
          <w:tcPr>
            <w:tcW w:w="0" w:type="auto"/>
            <w:shd w:val="clear" w:color="auto" w:fill="auto"/>
          </w:tcPr>
          <w:p w14:paraId="42F0A5AE" w14:textId="77777777" w:rsidR="00D753B4" w:rsidRPr="0032548E" w:rsidRDefault="00BF0FD5" w:rsidP="00644D30">
            <w:pPr>
              <w:spacing w:after="120" w:line="240" w:lineRule="auto"/>
              <w:ind w:right="4"/>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4D430F2C" wp14:editId="27CF5D91">
                  <wp:extent cx="358140" cy="358140"/>
                  <wp:effectExtent l="0" t="0" r="3810" b="3810"/>
                  <wp:docPr id="11" name="Afbeelding 11" descr="potloo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tlood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0" w:type="auto"/>
            <w:shd w:val="clear" w:color="auto" w:fill="auto"/>
          </w:tcPr>
          <w:p w14:paraId="2510D74F" w14:textId="77777777" w:rsidR="00D753B4" w:rsidRPr="0032548E" w:rsidRDefault="00D753B4" w:rsidP="00644D30">
            <w:pPr>
              <w:spacing w:after="120" w:line="240" w:lineRule="auto"/>
              <w:jc w:val="both"/>
              <w:rPr>
                <w:rFonts w:ascii="Verdana" w:hAnsi="Verdana"/>
                <w:b/>
                <w:i/>
                <w:color w:val="auto"/>
                <w:sz w:val="20"/>
                <w:szCs w:val="20"/>
                <w:u w:val="single"/>
              </w:rPr>
            </w:pPr>
            <w:r w:rsidRPr="0032548E">
              <w:rPr>
                <w:rFonts w:ascii="Verdana" w:hAnsi="Verdana"/>
                <w:b/>
                <w:i/>
                <w:color w:val="auto"/>
                <w:sz w:val="20"/>
                <w:szCs w:val="20"/>
                <w:u w:val="single"/>
              </w:rPr>
              <w:t>Toelichting</w:t>
            </w:r>
          </w:p>
          <w:p w14:paraId="1220B609" w14:textId="77777777" w:rsidR="00D753B4" w:rsidRPr="0032548E" w:rsidRDefault="00D753B4" w:rsidP="00644D30">
            <w:pPr>
              <w:spacing w:after="120" w:line="240" w:lineRule="auto"/>
              <w:jc w:val="both"/>
              <w:rPr>
                <w:rFonts w:ascii="Verdana" w:hAnsi="Verdana"/>
                <w:i/>
                <w:color w:val="auto"/>
                <w:sz w:val="20"/>
                <w:szCs w:val="20"/>
              </w:rPr>
            </w:pPr>
            <w:r w:rsidRPr="0032548E">
              <w:rPr>
                <w:rFonts w:ascii="Verdana" w:hAnsi="Verdana"/>
                <w:i/>
                <w:color w:val="auto"/>
                <w:sz w:val="20"/>
                <w:szCs w:val="20"/>
              </w:rPr>
              <w:t>Het handelen van de overheid heeft grote invloed op het leven van burgers. De burger heeft dan ook het recht om goed geïnformeerd te worden over het overheidshandelen. De onderliggende redeneringen en afwegingen van beslissingen moeten duidelijk zijn. Het lokaal bestuur (politiek en ambtelijk) moet dan ook nauwkeurig en op tijd actief communiceren wat er wordt besproken, besloten en uitgevoerd.</w:t>
            </w:r>
          </w:p>
          <w:p w14:paraId="34DE879B" w14:textId="5E1A3868" w:rsidR="00D753B4" w:rsidRPr="0032548E" w:rsidRDefault="00D753B4" w:rsidP="00644D30">
            <w:pPr>
              <w:spacing w:after="120" w:line="240" w:lineRule="auto"/>
              <w:jc w:val="both"/>
              <w:rPr>
                <w:rFonts w:ascii="Verdana" w:hAnsi="Verdana"/>
                <w:i/>
                <w:color w:val="auto"/>
                <w:sz w:val="20"/>
                <w:szCs w:val="20"/>
              </w:rPr>
            </w:pPr>
            <w:r w:rsidRPr="0032548E">
              <w:rPr>
                <w:rFonts w:ascii="Verdana" w:hAnsi="Verdana"/>
                <w:i/>
                <w:color w:val="auto"/>
                <w:sz w:val="20"/>
                <w:szCs w:val="20"/>
              </w:rPr>
              <w:t>Sommige informatie mag echter niet bekendgemaakt en verspreid worden (bijvoorbeeld persoonlijke gegevens van burgers). Elk</w:t>
            </w:r>
            <w:r w:rsidR="00E1333F" w:rsidRPr="0032548E">
              <w:rPr>
                <w:rFonts w:ascii="Verdana" w:hAnsi="Verdana"/>
                <w:i/>
                <w:color w:val="auto"/>
                <w:sz w:val="20"/>
                <w:szCs w:val="20"/>
              </w:rPr>
              <w:t>e</w:t>
            </w:r>
            <w:r w:rsidRPr="0032548E">
              <w:rPr>
                <w:rFonts w:ascii="Verdana" w:hAnsi="Verdana"/>
                <w:i/>
                <w:color w:val="auto"/>
                <w:sz w:val="20"/>
                <w:szCs w:val="20"/>
              </w:rPr>
              <w:t xml:space="preserve"> </w:t>
            </w:r>
            <w:r w:rsidR="00E1333F" w:rsidRPr="0032548E">
              <w:rPr>
                <w:rFonts w:ascii="Verdana" w:hAnsi="Verdana"/>
                <w:i/>
                <w:color w:val="auto"/>
                <w:sz w:val="20"/>
                <w:szCs w:val="20"/>
              </w:rPr>
              <w:t xml:space="preserve">lokale mandataris </w:t>
            </w:r>
            <w:r w:rsidRPr="0032548E">
              <w:rPr>
                <w:rFonts w:ascii="Verdana" w:hAnsi="Verdana"/>
                <w:i/>
                <w:color w:val="auto"/>
                <w:sz w:val="20"/>
                <w:szCs w:val="20"/>
              </w:rPr>
              <w:t>is dan ook onderworpen aan een beroepsgeheim met betrekking tot de informatie die hij/zij specifiek uit hoofde van zijn/haar beroep kon verkrijgen (</w:t>
            </w:r>
            <w:r w:rsidR="000F7AB9">
              <w:rPr>
                <w:rFonts w:ascii="Verdana" w:hAnsi="Verdana"/>
                <w:i/>
                <w:color w:val="auto"/>
                <w:sz w:val="20"/>
                <w:szCs w:val="20"/>
              </w:rPr>
              <w:t>bv. bij</w:t>
            </w:r>
            <w:r w:rsidRPr="0032548E">
              <w:rPr>
                <w:rFonts w:ascii="Verdana" w:hAnsi="Verdana"/>
                <w:i/>
                <w:color w:val="auto"/>
                <w:sz w:val="20"/>
                <w:szCs w:val="20"/>
              </w:rPr>
              <w:t xml:space="preserve"> inzage in personeelsdossiers onder artikel 29 van het Decreet Lokaal Bestuur).</w:t>
            </w:r>
          </w:p>
          <w:p w14:paraId="56ED8D76" w14:textId="33DB052F" w:rsidR="00D753B4" w:rsidRPr="0032548E" w:rsidRDefault="00D753B4" w:rsidP="00644D30">
            <w:pPr>
              <w:spacing w:after="120" w:line="240" w:lineRule="auto"/>
              <w:jc w:val="both"/>
              <w:rPr>
                <w:rFonts w:ascii="Verdana" w:hAnsi="Verdana"/>
                <w:i/>
                <w:color w:val="auto"/>
                <w:sz w:val="20"/>
                <w:szCs w:val="20"/>
              </w:rPr>
            </w:pPr>
            <w:r w:rsidRPr="0032548E">
              <w:rPr>
                <w:rFonts w:ascii="Verdana" w:hAnsi="Verdana"/>
                <w:i/>
                <w:color w:val="auto"/>
                <w:sz w:val="20"/>
                <w:szCs w:val="20"/>
              </w:rPr>
              <w:t>De gemeenteraad</w:t>
            </w:r>
            <w:r w:rsidR="00131821" w:rsidRPr="0032548E">
              <w:rPr>
                <w:rFonts w:ascii="Verdana" w:hAnsi="Verdana"/>
                <w:i/>
                <w:color w:val="auto"/>
                <w:sz w:val="20"/>
                <w:szCs w:val="20"/>
              </w:rPr>
              <w:t>/</w:t>
            </w:r>
            <w:r w:rsidR="000F7AB9">
              <w:rPr>
                <w:rFonts w:ascii="Verdana" w:hAnsi="Verdana"/>
                <w:i/>
                <w:color w:val="auto"/>
                <w:sz w:val="20"/>
                <w:szCs w:val="20"/>
              </w:rPr>
              <w:t>d</w:t>
            </w:r>
            <w:r w:rsidR="00CB085D" w:rsidRPr="0032548E">
              <w:rPr>
                <w:rFonts w:ascii="Verdana" w:hAnsi="Verdana"/>
                <w:i/>
                <w:color w:val="auto"/>
                <w:sz w:val="20"/>
                <w:szCs w:val="20"/>
              </w:rPr>
              <w:t xml:space="preserve">e </w:t>
            </w:r>
            <w:r w:rsidR="00131821" w:rsidRPr="0032548E">
              <w:rPr>
                <w:rFonts w:ascii="Verdana" w:hAnsi="Verdana"/>
                <w:i/>
                <w:color w:val="auto"/>
                <w:sz w:val="20"/>
                <w:szCs w:val="20"/>
              </w:rPr>
              <w:t>raad voor maatschappelijk welzijn</w:t>
            </w:r>
            <w:r w:rsidRPr="0032548E">
              <w:rPr>
                <w:rFonts w:ascii="Verdana" w:hAnsi="Verdana"/>
                <w:i/>
                <w:color w:val="auto"/>
                <w:sz w:val="20"/>
                <w:szCs w:val="20"/>
              </w:rPr>
              <w:t xml:space="preserve"> vergadert in sommige (door de decreetgever bepaalde) gevallen ook in de beslotenheid. Dit gebeurt wanneer punten de persoonlijke levenssfeer raken, wanneer anders de openbare orde in het gedrang komt of wanneer er ernstige bezwaren zijn tegen de openbaarheid. Bij besloten vergaderingen geldt een geheimhoudingsplicht.</w:t>
            </w:r>
          </w:p>
          <w:p w14:paraId="50D59C64" w14:textId="07DB9B5A" w:rsidR="00D753B4" w:rsidRPr="0032548E" w:rsidRDefault="00D753B4" w:rsidP="00644D30">
            <w:pPr>
              <w:spacing w:after="120" w:line="240" w:lineRule="auto"/>
              <w:jc w:val="both"/>
              <w:rPr>
                <w:rFonts w:ascii="Verdana" w:hAnsi="Verdana"/>
                <w:i/>
                <w:color w:val="auto"/>
                <w:sz w:val="20"/>
                <w:szCs w:val="20"/>
              </w:rPr>
            </w:pPr>
            <w:r w:rsidRPr="0032548E">
              <w:rPr>
                <w:rFonts w:ascii="Verdana" w:hAnsi="Verdana"/>
                <w:i/>
                <w:color w:val="auto"/>
                <w:sz w:val="20"/>
                <w:szCs w:val="20"/>
              </w:rPr>
              <w:t>De raad heeft het recht ook zelf geïnformeerd te worden. Het college</w:t>
            </w:r>
            <w:r w:rsidR="000F7AB9">
              <w:rPr>
                <w:rFonts w:ascii="Verdana" w:hAnsi="Verdana"/>
                <w:i/>
                <w:color w:val="auto"/>
                <w:sz w:val="20"/>
                <w:szCs w:val="20"/>
              </w:rPr>
              <w:t>/h</w:t>
            </w:r>
            <w:r w:rsidR="00CB085D" w:rsidRPr="0032548E">
              <w:rPr>
                <w:rFonts w:ascii="Verdana" w:hAnsi="Verdana"/>
                <w:i/>
                <w:color w:val="auto"/>
                <w:sz w:val="20"/>
                <w:szCs w:val="20"/>
              </w:rPr>
              <w:t>et vast bureau</w:t>
            </w:r>
            <w:r w:rsidRPr="0032548E">
              <w:rPr>
                <w:rFonts w:ascii="Verdana" w:hAnsi="Verdana"/>
                <w:i/>
                <w:color w:val="auto"/>
                <w:sz w:val="20"/>
                <w:szCs w:val="20"/>
              </w:rPr>
              <w:t xml:space="preserve"> verstrekt alle inlichtingen die een raadslid nodig heeft voor de uitoefening van zijn/haar taak. Daarnaast geeft het college</w:t>
            </w:r>
            <w:r w:rsidR="00CB085D" w:rsidRPr="0032548E">
              <w:rPr>
                <w:rFonts w:ascii="Verdana" w:hAnsi="Verdana"/>
                <w:i/>
                <w:color w:val="auto"/>
                <w:sz w:val="20"/>
                <w:szCs w:val="20"/>
              </w:rPr>
              <w:t>/het vast bureau</w:t>
            </w:r>
            <w:r w:rsidRPr="0032548E">
              <w:rPr>
                <w:rFonts w:ascii="Verdana" w:hAnsi="Verdana"/>
                <w:i/>
                <w:color w:val="auto"/>
                <w:sz w:val="20"/>
                <w:szCs w:val="20"/>
              </w:rPr>
              <w:t xml:space="preserve"> inlichtingen die raadsleden mondeling of schriftelijk vragen. De wijze waarop dit gebeurt wordt vastgesteld in het huishoudelijk reglement. </w:t>
            </w:r>
            <w:r w:rsidR="00E1333F" w:rsidRPr="0032548E">
              <w:rPr>
                <w:rFonts w:ascii="Verdana" w:hAnsi="Verdana"/>
                <w:i/>
                <w:color w:val="auto"/>
                <w:sz w:val="20"/>
                <w:szCs w:val="20"/>
              </w:rPr>
              <w:t>De</w:t>
            </w:r>
            <w:r w:rsidRPr="0032548E">
              <w:rPr>
                <w:rFonts w:ascii="Verdana" w:hAnsi="Verdana"/>
                <w:i/>
                <w:color w:val="auto"/>
                <w:sz w:val="20"/>
                <w:szCs w:val="20"/>
              </w:rPr>
              <w:t xml:space="preserve"> </w:t>
            </w:r>
            <w:r w:rsidR="00E1333F" w:rsidRPr="0032548E">
              <w:rPr>
                <w:rFonts w:ascii="Verdana" w:hAnsi="Verdana"/>
                <w:i/>
                <w:color w:val="auto"/>
                <w:sz w:val="20"/>
                <w:szCs w:val="20"/>
              </w:rPr>
              <w:t>lokale mandataris</w:t>
            </w:r>
            <w:r w:rsidRPr="0032548E">
              <w:rPr>
                <w:rFonts w:ascii="Verdana" w:hAnsi="Verdana"/>
                <w:i/>
                <w:color w:val="auto"/>
                <w:sz w:val="20"/>
                <w:szCs w:val="20"/>
              </w:rPr>
              <w:t xml:space="preserve"> gaat altijd discreet, dat wil zeggen voorzichtig, om met de informatie verkregen door zijn/haar mandaat.</w:t>
            </w:r>
          </w:p>
          <w:p w14:paraId="294155FB" w14:textId="77777777" w:rsidR="00D753B4" w:rsidRPr="0032548E" w:rsidRDefault="00D753B4" w:rsidP="00644D30">
            <w:pPr>
              <w:spacing w:after="120" w:line="240" w:lineRule="auto"/>
              <w:jc w:val="both"/>
              <w:rPr>
                <w:rFonts w:ascii="Verdana" w:hAnsi="Verdana"/>
                <w:i/>
                <w:color w:val="auto"/>
                <w:sz w:val="20"/>
                <w:szCs w:val="20"/>
              </w:rPr>
            </w:pPr>
            <w:r w:rsidRPr="0032548E">
              <w:rPr>
                <w:rFonts w:ascii="Verdana" w:hAnsi="Verdana"/>
                <w:i/>
                <w:color w:val="auto"/>
                <w:sz w:val="20"/>
                <w:szCs w:val="20"/>
              </w:rPr>
              <w:t xml:space="preserve">Ook in de rol van informatieverstrekker aan de burger is </w:t>
            </w:r>
            <w:r w:rsidR="00E1333F" w:rsidRPr="0032548E">
              <w:rPr>
                <w:rFonts w:ascii="Verdana" w:hAnsi="Verdana"/>
                <w:i/>
                <w:color w:val="auto"/>
                <w:sz w:val="20"/>
                <w:szCs w:val="20"/>
              </w:rPr>
              <w:t>de lokale mandataris</w:t>
            </w:r>
            <w:r w:rsidRPr="0032548E">
              <w:rPr>
                <w:rFonts w:ascii="Verdana" w:hAnsi="Verdana"/>
                <w:i/>
                <w:color w:val="auto"/>
                <w:sz w:val="20"/>
                <w:szCs w:val="20"/>
              </w:rPr>
              <w:t xml:space="preserve"> zich bewust van het risico op belangenvermenging en corruptie.</w:t>
            </w:r>
          </w:p>
        </w:tc>
      </w:tr>
    </w:tbl>
    <w:p w14:paraId="01429C16" w14:textId="77777777" w:rsidR="00D753B4" w:rsidRPr="0032548E" w:rsidRDefault="00D753B4" w:rsidP="00644D30">
      <w:pPr>
        <w:spacing w:after="120" w:line="240" w:lineRule="auto"/>
        <w:jc w:val="both"/>
        <w:rPr>
          <w:rFonts w:ascii="Verdana" w:hAnsi="Verdana"/>
          <w:color w:val="auto"/>
          <w:sz w:val="20"/>
          <w:szCs w:val="20"/>
        </w:rPr>
      </w:pPr>
    </w:p>
    <w:p w14:paraId="736AA0FA" w14:textId="41105197"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25</w:t>
      </w:r>
    </w:p>
    <w:p w14:paraId="5CAE7E5F" w14:textId="1DE17B85" w:rsidR="002B133D" w:rsidRPr="0032548E" w:rsidRDefault="0090163B"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Een</w:t>
      </w:r>
      <w:r w:rsidR="00FB0B62" w:rsidRPr="0032548E">
        <w:rPr>
          <w:rFonts w:ascii="Verdana" w:hAnsi="Verdana"/>
          <w:color w:val="auto"/>
          <w:sz w:val="20"/>
          <w:szCs w:val="20"/>
        </w:rPr>
        <w:t xml:space="preserve"> </w:t>
      </w:r>
      <w:r w:rsidR="00E1333F" w:rsidRPr="0032548E">
        <w:rPr>
          <w:rFonts w:ascii="Verdana" w:hAnsi="Verdana"/>
          <w:color w:val="auto"/>
          <w:sz w:val="20"/>
          <w:szCs w:val="20"/>
        </w:rPr>
        <w:t xml:space="preserve">lokale mandataris </w:t>
      </w:r>
      <w:r w:rsidRPr="0032548E">
        <w:rPr>
          <w:rFonts w:ascii="Verdana" w:hAnsi="Verdana"/>
          <w:color w:val="auto"/>
          <w:sz w:val="20"/>
          <w:szCs w:val="20"/>
        </w:rPr>
        <w:t>communiceert eerlijk over de redenen en motieven op basis waarvan hij/zij individueel gestemd h</w:t>
      </w:r>
      <w:r w:rsidR="007C795A" w:rsidRPr="0032548E">
        <w:rPr>
          <w:rFonts w:ascii="Verdana" w:hAnsi="Verdana"/>
          <w:color w:val="auto"/>
          <w:sz w:val="20"/>
          <w:szCs w:val="20"/>
        </w:rPr>
        <w:t xml:space="preserve">eeft. Daarnaast communiceert een </w:t>
      </w:r>
      <w:r w:rsidR="00E1333F" w:rsidRPr="0032548E">
        <w:rPr>
          <w:rFonts w:ascii="Verdana" w:hAnsi="Verdana"/>
          <w:color w:val="auto"/>
          <w:sz w:val="20"/>
          <w:szCs w:val="20"/>
        </w:rPr>
        <w:t xml:space="preserve">lokale mandataris </w:t>
      </w:r>
      <w:r w:rsidRPr="0032548E">
        <w:rPr>
          <w:rFonts w:ascii="Verdana" w:hAnsi="Verdana"/>
          <w:color w:val="auto"/>
          <w:sz w:val="20"/>
          <w:szCs w:val="20"/>
        </w:rPr>
        <w:t>eerlijk over de reden en motieven op basis waarvan de raad als geheel de beslissing genomen heeft.</w:t>
      </w:r>
    </w:p>
    <w:p w14:paraId="151F24A5" w14:textId="4D8F54A5"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26</w:t>
      </w:r>
    </w:p>
    <w:p w14:paraId="66CD7F2B" w14:textId="2FA86E1A" w:rsidR="00D73BA2" w:rsidRPr="0032548E" w:rsidRDefault="00D73BA2" w:rsidP="00644D30">
      <w:pPr>
        <w:spacing w:after="120" w:line="240" w:lineRule="auto"/>
        <w:ind w:right="4" w:hanging="10"/>
        <w:jc w:val="both"/>
        <w:rPr>
          <w:rFonts w:ascii="Verdana" w:hAnsi="Verdana"/>
          <w:color w:val="auto"/>
          <w:sz w:val="20"/>
          <w:szCs w:val="20"/>
        </w:rPr>
      </w:pPr>
      <w:r w:rsidRPr="0032548E">
        <w:rPr>
          <w:rFonts w:ascii="Verdana" w:hAnsi="Verdana"/>
          <w:color w:val="auto"/>
          <w:sz w:val="20"/>
          <w:szCs w:val="20"/>
        </w:rPr>
        <w:t>Een</w:t>
      </w:r>
      <w:r w:rsidR="00FB0B62" w:rsidRPr="0032548E">
        <w:rPr>
          <w:rFonts w:ascii="Verdana" w:hAnsi="Verdana"/>
          <w:color w:val="auto"/>
          <w:sz w:val="20"/>
          <w:szCs w:val="20"/>
        </w:rPr>
        <w:t xml:space="preserve"> </w:t>
      </w:r>
      <w:r w:rsidR="00E1333F" w:rsidRPr="0032548E">
        <w:rPr>
          <w:rFonts w:ascii="Verdana" w:hAnsi="Verdana"/>
          <w:color w:val="auto"/>
          <w:sz w:val="20"/>
          <w:szCs w:val="20"/>
        </w:rPr>
        <w:t>lokale</w:t>
      </w:r>
      <w:r w:rsidR="00D457B9" w:rsidRPr="0032548E">
        <w:rPr>
          <w:rFonts w:ascii="Verdana" w:hAnsi="Verdana"/>
          <w:color w:val="auto"/>
          <w:sz w:val="20"/>
          <w:szCs w:val="20"/>
        </w:rPr>
        <w:t xml:space="preserve"> mandataris </w:t>
      </w:r>
      <w:r w:rsidRPr="0032548E">
        <w:rPr>
          <w:rFonts w:ascii="Verdana" w:hAnsi="Verdana"/>
          <w:color w:val="auto"/>
          <w:sz w:val="20"/>
          <w:szCs w:val="20"/>
        </w:rPr>
        <w:t xml:space="preserve">is gebonden aan het beroepsgeheim wanneer hij/zij door de functie van </w:t>
      </w:r>
      <w:r w:rsidR="00E1333F" w:rsidRPr="0032548E">
        <w:rPr>
          <w:rFonts w:ascii="Verdana" w:hAnsi="Verdana"/>
          <w:color w:val="auto"/>
          <w:sz w:val="20"/>
          <w:szCs w:val="20"/>
        </w:rPr>
        <w:t>lokale</w:t>
      </w:r>
      <w:r w:rsidR="00D457B9" w:rsidRPr="0032548E">
        <w:rPr>
          <w:rFonts w:ascii="Verdana" w:hAnsi="Verdana"/>
          <w:color w:val="auto"/>
          <w:sz w:val="20"/>
          <w:szCs w:val="20"/>
        </w:rPr>
        <w:t xml:space="preserve"> mandataris </w:t>
      </w:r>
      <w:r w:rsidRPr="0032548E">
        <w:rPr>
          <w:rFonts w:ascii="Verdana" w:hAnsi="Verdana"/>
          <w:color w:val="auto"/>
          <w:sz w:val="20"/>
          <w:szCs w:val="20"/>
        </w:rPr>
        <w:t>kennis krijgt van</w:t>
      </w:r>
      <w:r w:rsidR="00FB0B62" w:rsidRPr="0032548E">
        <w:rPr>
          <w:rFonts w:ascii="Verdana" w:hAnsi="Verdana"/>
          <w:color w:val="auto"/>
          <w:sz w:val="20"/>
          <w:szCs w:val="20"/>
        </w:rPr>
        <w:t xml:space="preserve"> geheimen </w:t>
      </w:r>
      <w:r w:rsidRPr="0032548E">
        <w:rPr>
          <w:rFonts w:ascii="Verdana" w:hAnsi="Verdana"/>
          <w:color w:val="auto"/>
          <w:sz w:val="20"/>
          <w:szCs w:val="20"/>
        </w:rPr>
        <w:t>die door personen aan de gemeente</w:t>
      </w:r>
      <w:r w:rsidR="00CB085D" w:rsidRPr="0032548E">
        <w:rPr>
          <w:rFonts w:ascii="Verdana" w:hAnsi="Verdana"/>
          <w:color w:val="auto"/>
          <w:sz w:val="20"/>
          <w:szCs w:val="20"/>
        </w:rPr>
        <w:t>/ het OCMW</w:t>
      </w:r>
      <w:r w:rsidRPr="0032548E">
        <w:rPr>
          <w:rFonts w:ascii="Verdana" w:hAnsi="Verdana"/>
          <w:color w:val="auto"/>
          <w:sz w:val="20"/>
          <w:szCs w:val="20"/>
        </w:rPr>
        <w:t xml:space="preserve"> </w:t>
      </w:r>
      <w:r w:rsidR="00FB0B62" w:rsidRPr="0032548E">
        <w:rPr>
          <w:rFonts w:ascii="Verdana" w:hAnsi="Verdana"/>
          <w:color w:val="auto"/>
          <w:sz w:val="20"/>
          <w:szCs w:val="20"/>
        </w:rPr>
        <w:t xml:space="preserve">zijn toevertrouwd. </w:t>
      </w:r>
      <w:r w:rsidR="000F7AB9">
        <w:rPr>
          <w:rFonts w:ascii="Verdana" w:hAnsi="Verdana"/>
          <w:color w:val="auto"/>
          <w:sz w:val="20"/>
          <w:szCs w:val="20"/>
        </w:rPr>
        <w:t>De b</w:t>
      </w:r>
      <w:r w:rsidR="00FB0B62" w:rsidRPr="0032548E">
        <w:rPr>
          <w:rFonts w:ascii="Verdana" w:hAnsi="Verdana"/>
          <w:color w:val="auto"/>
          <w:sz w:val="20"/>
          <w:szCs w:val="20"/>
        </w:rPr>
        <w:t>ekendmaking van deze ge</w:t>
      </w:r>
      <w:r w:rsidR="00AA7242" w:rsidRPr="0032548E">
        <w:rPr>
          <w:rFonts w:ascii="Verdana" w:hAnsi="Verdana"/>
          <w:color w:val="auto"/>
          <w:sz w:val="20"/>
          <w:szCs w:val="20"/>
        </w:rPr>
        <w:t>heimen</w:t>
      </w:r>
      <w:r w:rsidRPr="0032548E">
        <w:rPr>
          <w:rFonts w:ascii="Verdana" w:hAnsi="Verdana"/>
          <w:color w:val="auto"/>
          <w:sz w:val="20"/>
          <w:szCs w:val="20"/>
        </w:rPr>
        <w:t xml:space="preserve"> </w:t>
      </w:r>
      <w:r w:rsidR="00AA7242" w:rsidRPr="0032548E">
        <w:rPr>
          <w:rFonts w:ascii="Verdana" w:hAnsi="Verdana"/>
          <w:color w:val="auto"/>
          <w:sz w:val="20"/>
          <w:szCs w:val="20"/>
        </w:rPr>
        <w:t>is</w:t>
      </w:r>
      <w:r w:rsidRPr="0032548E">
        <w:rPr>
          <w:rFonts w:ascii="Verdana" w:hAnsi="Verdana"/>
          <w:color w:val="auto"/>
          <w:sz w:val="20"/>
          <w:szCs w:val="20"/>
        </w:rPr>
        <w:t xml:space="preserve"> verboden,</w:t>
      </w:r>
      <w:r w:rsidR="00FB0B62" w:rsidRPr="0032548E">
        <w:rPr>
          <w:rFonts w:ascii="Verdana" w:hAnsi="Verdana"/>
          <w:color w:val="auto"/>
          <w:sz w:val="20"/>
          <w:szCs w:val="20"/>
        </w:rPr>
        <w:t xml:space="preserve"> behalve </w:t>
      </w:r>
      <w:r w:rsidR="002B214C" w:rsidRPr="0032548E">
        <w:rPr>
          <w:rFonts w:ascii="Verdana" w:hAnsi="Verdana"/>
          <w:color w:val="auto"/>
          <w:sz w:val="20"/>
          <w:szCs w:val="20"/>
        </w:rPr>
        <w:t xml:space="preserve">wanneer </w:t>
      </w:r>
      <w:r w:rsidR="00FB0B62" w:rsidRPr="0032548E">
        <w:rPr>
          <w:rFonts w:ascii="Verdana" w:hAnsi="Verdana"/>
          <w:color w:val="auto"/>
          <w:sz w:val="20"/>
          <w:szCs w:val="20"/>
        </w:rPr>
        <w:t>de</w:t>
      </w:r>
      <w:r w:rsidR="00AA7242" w:rsidRPr="0032548E">
        <w:rPr>
          <w:rFonts w:ascii="Verdana" w:hAnsi="Verdana"/>
          <w:color w:val="auto"/>
          <w:sz w:val="20"/>
          <w:szCs w:val="20"/>
        </w:rPr>
        <w:t xml:space="preserve"> wet de openbaring</w:t>
      </w:r>
      <w:r w:rsidRPr="0032548E">
        <w:rPr>
          <w:rFonts w:ascii="Verdana" w:hAnsi="Verdana"/>
          <w:color w:val="auto"/>
          <w:sz w:val="20"/>
          <w:szCs w:val="20"/>
        </w:rPr>
        <w:t xml:space="preserve"> oplegt of mogelijk maakt.</w:t>
      </w:r>
    </w:p>
    <w:p w14:paraId="00B8CDF0" w14:textId="6B94B2F6" w:rsidR="000F7AB9" w:rsidRDefault="000F7AB9">
      <w:pPr>
        <w:spacing w:after="0" w:line="240" w:lineRule="auto"/>
        <w:rPr>
          <w:rFonts w:ascii="Verdana" w:hAnsi="Verdana"/>
          <w:color w:val="auto"/>
          <w:sz w:val="20"/>
          <w:szCs w:val="20"/>
        </w:rPr>
      </w:pPr>
      <w:r>
        <w:rPr>
          <w:rFonts w:ascii="Verdana" w:hAnsi="Verdana"/>
          <w:color w:val="auto"/>
          <w:sz w:val="20"/>
          <w:szCs w:val="20"/>
        </w:rPr>
        <w:br w:type="page"/>
      </w:r>
    </w:p>
    <w:tbl>
      <w:tblPr>
        <w:tblW w:w="0" w:type="auto"/>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790"/>
        <w:gridCol w:w="8234"/>
      </w:tblGrid>
      <w:tr w:rsidR="00DA224B" w:rsidRPr="0032548E" w14:paraId="08AECBA3" w14:textId="77777777" w:rsidTr="00DA224B">
        <w:tc>
          <w:tcPr>
            <w:tcW w:w="0" w:type="auto"/>
            <w:shd w:val="clear" w:color="auto" w:fill="auto"/>
          </w:tcPr>
          <w:p w14:paraId="7F4FC02A" w14:textId="77777777" w:rsidR="00D753B4" w:rsidRPr="0032548E" w:rsidRDefault="00BF0FD5" w:rsidP="00644D30">
            <w:pPr>
              <w:spacing w:after="120" w:line="240" w:lineRule="auto"/>
              <w:ind w:right="4"/>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1B8C8B09" wp14:editId="59453F8B">
                  <wp:extent cx="358140" cy="358140"/>
                  <wp:effectExtent l="0" t="0" r="3810" b="3810"/>
                  <wp:docPr id="12" name="Afbeelding 12" descr="potloo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tlood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0" w:type="auto"/>
            <w:shd w:val="clear" w:color="auto" w:fill="auto"/>
          </w:tcPr>
          <w:p w14:paraId="318BF4AF" w14:textId="77777777" w:rsidR="00D753B4" w:rsidRPr="0032548E" w:rsidRDefault="00D753B4" w:rsidP="00644D30">
            <w:pPr>
              <w:spacing w:after="120" w:line="240" w:lineRule="auto"/>
              <w:jc w:val="both"/>
              <w:rPr>
                <w:rFonts w:ascii="Verdana" w:hAnsi="Verdana"/>
                <w:b/>
                <w:i/>
                <w:color w:val="auto"/>
                <w:sz w:val="20"/>
                <w:szCs w:val="20"/>
                <w:u w:val="single"/>
              </w:rPr>
            </w:pPr>
            <w:r w:rsidRPr="0032548E">
              <w:rPr>
                <w:rFonts w:ascii="Verdana" w:hAnsi="Verdana"/>
                <w:b/>
                <w:i/>
                <w:color w:val="auto"/>
                <w:sz w:val="20"/>
                <w:szCs w:val="20"/>
                <w:u w:val="single"/>
              </w:rPr>
              <w:t>Toelichting</w:t>
            </w:r>
          </w:p>
          <w:p w14:paraId="6136A6ED" w14:textId="77777777" w:rsidR="00D753B4" w:rsidRPr="0032548E" w:rsidRDefault="00D753B4" w:rsidP="00644D30">
            <w:pPr>
              <w:spacing w:after="120" w:line="240" w:lineRule="auto"/>
              <w:jc w:val="both"/>
              <w:rPr>
                <w:rFonts w:ascii="Verdana" w:hAnsi="Verdana"/>
                <w:i/>
                <w:color w:val="auto"/>
                <w:sz w:val="20"/>
                <w:szCs w:val="20"/>
              </w:rPr>
            </w:pPr>
            <w:r w:rsidRPr="0032548E">
              <w:rPr>
                <w:rFonts w:ascii="Verdana" w:hAnsi="Verdana"/>
                <w:i/>
                <w:color w:val="auto"/>
                <w:sz w:val="20"/>
                <w:szCs w:val="20"/>
              </w:rPr>
              <w:t>Enkele voorbeelden van informatie die onder het beroepsgeheim valt: persoonlijke zaken uit personeelsdossiers of persoonlijke informatie van mensen die een sociale premie aanvragen. Deze gegevens moeten beschermd worden en kunnen dus niet gedeeld worden.</w:t>
            </w:r>
          </w:p>
        </w:tc>
      </w:tr>
    </w:tbl>
    <w:p w14:paraId="34C6D128" w14:textId="77777777" w:rsidR="00D753B4" w:rsidRPr="0032548E" w:rsidRDefault="00D753B4" w:rsidP="00644D30">
      <w:pPr>
        <w:spacing w:after="120" w:line="240" w:lineRule="auto"/>
        <w:jc w:val="both"/>
        <w:rPr>
          <w:rFonts w:ascii="Verdana" w:hAnsi="Verdana"/>
          <w:color w:val="auto"/>
          <w:sz w:val="20"/>
          <w:szCs w:val="20"/>
        </w:rPr>
      </w:pPr>
    </w:p>
    <w:p w14:paraId="4A52B410" w14:textId="29018FE7"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27</w:t>
      </w:r>
    </w:p>
    <w:p w14:paraId="61D29D0E" w14:textId="77777777"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Naast het </w:t>
      </w:r>
      <w:r w:rsidR="00D73BA2" w:rsidRPr="0032548E">
        <w:rPr>
          <w:rFonts w:ascii="Verdana" w:hAnsi="Verdana"/>
          <w:color w:val="auto"/>
          <w:sz w:val="20"/>
          <w:szCs w:val="20"/>
        </w:rPr>
        <w:t>strenge</w:t>
      </w:r>
      <w:r w:rsidRPr="0032548E">
        <w:rPr>
          <w:rFonts w:ascii="Verdana" w:hAnsi="Verdana"/>
          <w:color w:val="auto"/>
          <w:sz w:val="20"/>
          <w:szCs w:val="20"/>
        </w:rPr>
        <w:t xml:space="preserve"> beroepsgeheim geldt eveneens een geheimhoud</w:t>
      </w:r>
      <w:r w:rsidR="00D318C5" w:rsidRPr="0032548E">
        <w:rPr>
          <w:rFonts w:ascii="Verdana" w:hAnsi="Verdana"/>
          <w:color w:val="auto"/>
          <w:sz w:val="20"/>
          <w:szCs w:val="20"/>
        </w:rPr>
        <w:t>ings</w:t>
      </w:r>
      <w:r w:rsidRPr="0032548E">
        <w:rPr>
          <w:rFonts w:ascii="Verdana" w:hAnsi="Verdana"/>
          <w:color w:val="auto"/>
          <w:sz w:val="20"/>
          <w:szCs w:val="20"/>
        </w:rPr>
        <w:t xml:space="preserve">plicht voor </w:t>
      </w:r>
      <w:r w:rsidR="00D457B9" w:rsidRPr="0032548E">
        <w:rPr>
          <w:rFonts w:ascii="Verdana" w:hAnsi="Verdana"/>
          <w:color w:val="auto"/>
          <w:sz w:val="20"/>
          <w:szCs w:val="20"/>
        </w:rPr>
        <w:t>lokale mandatarissen</w:t>
      </w:r>
      <w:r w:rsidRPr="0032548E">
        <w:rPr>
          <w:rFonts w:ascii="Verdana" w:hAnsi="Verdana"/>
          <w:color w:val="auto"/>
          <w:sz w:val="20"/>
          <w:szCs w:val="20"/>
        </w:rPr>
        <w:t>. Deze plicht</w:t>
      </w:r>
      <w:r w:rsidR="00D73BA2" w:rsidRPr="0032548E">
        <w:rPr>
          <w:rFonts w:ascii="Verdana" w:hAnsi="Verdana"/>
          <w:color w:val="auto"/>
          <w:sz w:val="20"/>
          <w:szCs w:val="20"/>
        </w:rPr>
        <w:t xml:space="preserve"> beschermt</w:t>
      </w:r>
      <w:r w:rsidRPr="0032548E">
        <w:rPr>
          <w:rFonts w:ascii="Verdana" w:hAnsi="Verdana"/>
          <w:color w:val="auto"/>
          <w:sz w:val="20"/>
          <w:szCs w:val="20"/>
        </w:rPr>
        <w:t xml:space="preserve"> </w:t>
      </w:r>
      <w:r w:rsidR="00D73BA2" w:rsidRPr="0032548E">
        <w:rPr>
          <w:rFonts w:ascii="Verdana" w:hAnsi="Verdana"/>
          <w:color w:val="auto"/>
          <w:sz w:val="20"/>
          <w:szCs w:val="20"/>
        </w:rPr>
        <w:t xml:space="preserve">wat besproken wordt tijdens een besloten vergadering </w:t>
      </w:r>
      <w:r w:rsidRPr="0032548E">
        <w:rPr>
          <w:rFonts w:ascii="Verdana" w:hAnsi="Verdana"/>
          <w:color w:val="auto"/>
          <w:sz w:val="20"/>
          <w:szCs w:val="20"/>
        </w:rPr>
        <w:t>(fe</w:t>
      </w:r>
      <w:r w:rsidR="004638F2" w:rsidRPr="0032548E">
        <w:rPr>
          <w:rFonts w:ascii="Verdana" w:hAnsi="Verdana"/>
          <w:color w:val="auto"/>
          <w:sz w:val="20"/>
          <w:szCs w:val="20"/>
        </w:rPr>
        <w:t>iten, meningen, overwegingen…).</w:t>
      </w:r>
    </w:p>
    <w:p w14:paraId="1B6DEF9E" w14:textId="77777777" w:rsidR="001A1774" w:rsidRPr="0032548E" w:rsidRDefault="001A1774" w:rsidP="00644D30">
      <w:pPr>
        <w:numPr>
          <w:ilvl w:val="0"/>
          <w:numId w:val="21"/>
        </w:numPr>
        <w:spacing w:after="120" w:line="240" w:lineRule="auto"/>
        <w:jc w:val="both"/>
        <w:rPr>
          <w:rFonts w:ascii="Verdana" w:hAnsi="Verdana"/>
          <w:i/>
          <w:color w:val="auto"/>
          <w:sz w:val="20"/>
          <w:szCs w:val="20"/>
        </w:rPr>
      </w:pPr>
      <w:r w:rsidRPr="0032548E">
        <w:rPr>
          <w:rFonts w:ascii="Verdana" w:hAnsi="Verdana"/>
          <w:i/>
          <w:color w:val="auto"/>
          <w:sz w:val="20"/>
          <w:szCs w:val="20"/>
          <w:u w:val="single"/>
        </w:rPr>
        <w:t>Wetgeving inzake beroepsgeheim:</w:t>
      </w:r>
      <w:r w:rsidRPr="0032548E">
        <w:rPr>
          <w:rFonts w:ascii="Verdana" w:hAnsi="Verdana"/>
          <w:i/>
          <w:color w:val="auto"/>
          <w:sz w:val="20"/>
          <w:szCs w:val="20"/>
        </w:rPr>
        <w:t xml:space="preserve"> Strafwetboek, artikel 458</w:t>
      </w:r>
    </w:p>
    <w:p w14:paraId="638E5404" w14:textId="77777777" w:rsidR="001A1774" w:rsidRPr="0032548E" w:rsidRDefault="001A1774" w:rsidP="00644D30">
      <w:pPr>
        <w:numPr>
          <w:ilvl w:val="0"/>
          <w:numId w:val="21"/>
        </w:numPr>
        <w:spacing w:after="120" w:line="240" w:lineRule="auto"/>
        <w:jc w:val="both"/>
        <w:rPr>
          <w:rFonts w:ascii="Verdana" w:hAnsi="Verdana"/>
          <w:i/>
          <w:color w:val="auto"/>
          <w:sz w:val="20"/>
          <w:szCs w:val="20"/>
        </w:rPr>
      </w:pPr>
      <w:r w:rsidRPr="0032548E">
        <w:rPr>
          <w:rFonts w:ascii="Verdana" w:hAnsi="Verdana"/>
          <w:i/>
          <w:color w:val="auto"/>
          <w:sz w:val="20"/>
          <w:szCs w:val="20"/>
          <w:u w:val="single"/>
        </w:rPr>
        <w:t>Wetgeving inzake geheimhoudingsplicht:</w:t>
      </w:r>
      <w:r w:rsidRPr="0032548E">
        <w:rPr>
          <w:rFonts w:ascii="Verdana" w:hAnsi="Verdana"/>
          <w:i/>
          <w:color w:val="auto"/>
          <w:sz w:val="20"/>
          <w:szCs w:val="20"/>
        </w:rPr>
        <w:t xml:space="preserve"> </w:t>
      </w:r>
      <w:r w:rsidR="006E7E2A" w:rsidRPr="0032548E">
        <w:rPr>
          <w:rFonts w:ascii="Verdana" w:hAnsi="Verdana"/>
          <w:i/>
          <w:color w:val="auto"/>
          <w:sz w:val="20"/>
          <w:szCs w:val="20"/>
        </w:rPr>
        <w:t>Decreet L</w:t>
      </w:r>
      <w:r w:rsidRPr="0032548E">
        <w:rPr>
          <w:rFonts w:ascii="Verdana" w:hAnsi="Verdana"/>
          <w:i/>
          <w:color w:val="auto"/>
          <w:sz w:val="20"/>
          <w:szCs w:val="20"/>
        </w:rPr>
        <w:t>o</w:t>
      </w:r>
      <w:r w:rsidR="006E7E2A" w:rsidRPr="0032548E">
        <w:rPr>
          <w:rFonts w:ascii="Verdana" w:hAnsi="Verdana"/>
          <w:i/>
          <w:color w:val="auto"/>
          <w:sz w:val="20"/>
          <w:szCs w:val="20"/>
        </w:rPr>
        <w:t>kaal B</w:t>
      </w:r>
      <w:r w:rsidR="003F5850" w:rsidRPr="0032548E">
        <w:rPr>
          <w:rFonts w:ascii="Verdana" w:hAnsi="Verdana"/>
          <w:i/>
          <w:color w:val="auto"/>
          <w:sz w:val="20"/>
          <w:szCs w:val="20"/>
        </w:rPr>
        <w:t>estuur, artikel 29</w:t>
      </w:r>
      <w:r w:rsidRPr="0032548E">
        <w:rPr>
          <w:rFonts w:ascii="Verdana" w:hAnsi="Verdana"/>
          <w:i/>
          <w:color w:val="auto"/>
          <w:sz w:val="20"/>
          <w:szCs w:val="20"/>
        </w:rPr>
        <w:t xml:space="preserve"> §4</w:t>
      </w:r>
    </w:p>
    <w:p w14:paraId="663A1290" w14:textId="77777777" w:rsidR="00982D7A" w:rsidRPr="0032548E" w:rsidRDefault="00982D7A" w:rsidP="00644D30">
      <w:pPr>
        <w:numPr>
          <w:ilvl w:val="0"/>
          <w:numId w:val="21"/>
        </w:numPr>
        <w:spacing w:after="120" w:line="240" w:lineRule="auto"/>
        <w:jc w:val="both"/>
        <w:rPr>
          <w:rFonts w:ascii="Verdana" w:hAnsi="Verdana"/>
          <w:i/>
          <w:color w:val="auto"/>
          <w:sz w:val="20"/>
          <w:szCs w:val="20"/>
        </w:rPr>
      </w:pPr>
      <w:r w:rsidRPr="0032548E">
        <w:rPr>
          <w:rFonts w:ascii="Verdana" w:hAnsi="Verdana"/>
          <w:i/>
          <w:color w:val="auto"/>
          <w:sz w:val="20"/>
          <w:szCs w:val="20"/>
          <w:u w:val="single"/>
        </w:rPr>
        <w:t>Wetgeving inzake openbaarheid van de vergadering:</w:t>
      </w:r>
      <w:r w:rsidRPr="0032548E">
        <w:rPr>
          <w:rFonts w:ascii="Verdana" w:hAnsi="Verdana"/>
          <w:i/>
          <w:color w:val="auto"/>
          <w:sz w:val="20"/>
          <w:szCs w:val="20"/>
        </w:rPr>
        <w:t xml:space="preserve"> </w:t>
      </w:r>
      <w:r w:rsidR="006E7E2A" w:rsidRPr="0032548E">
        <w:rPr>
          <w:rFonts w:ascii="Verdana" w:hAnsi="Verdana"/>
          <w:i/>
          <w:color w:val="auto"/>
          <w:sz w:val="20"/>
          <w:szCs w:val="20"/>
        </w:rPr>
        <w:t>Decreet L</w:t>
      </w:r>
      <w:r w:rsidRPr="0032548E">
        <w:rPr>
          <w:rFonts w:ascii="Verdana" w:hAnsi="Verdana"/>
          <w:i/>
          <w:color w:val="auto"/>
          <w:sz w:val="20"/>
          <w:szCs w:val="20"/>
        </w:rPr>
        <w:t>o</w:t>
      </w:r>
      <w:r w:rsidR="006E7E2A" w:rsidRPr="0032548E">
        <w:rPr>
          <w:rFonts w:ascii="Verdana" w:hAnsi="Verdana"/>
          <w:i/>
          <w:color w:val="auto"/>
          <w:sz w:val="20"/>
          <w:szCs w:val="20"/>
        </w:rPr>
        <w:t>kaal B</w:t>
      </w:r>
      <w:r w:rsidRPr="0032548E">
        <w:rPr>
          <w:rFonts w:ascii="Verdana" w:hAnsi="Verdana"/>
          <w:i/>
          <w:color w:val="auto"/>
          <w:sz w:val="20"/>
          <w:szCs w:val="20"/>
        </w:rPr>
        <w:t>estuur, artikel 28</w:t>
      </w:r>
    </w:p>
    <w:p w14:paraId="5CE71AD8" w14:textId="77777777" w:rsidR="00982D7A" w:rsidRPr="0032548E" w:rsidRDefault="00982D7A" w:rsidP="00644D30">
      <w:pPr>
        <w:spacing w:after="120" w:line="240" w:lineRule="auto"/>
        <w:jc w:val="both"/>
        <w:rPr>
          <w:rFonts w:ascii="Verdana" w:hAnsi="Verdana"/>
          <w:color w:val="auto"/>
          <w:sz w:val="20"/>
          <w:szCs w:val="20"/>
        </w:rPr>
      </w:pPr>
    </w:p>
    <w:tbl>
      <w:tblPr>
        <w:tblW w:w="0" w:type="auto"/>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790"/>
        <w:gridCol w:w="8234"/>
      </w:tblGrid>
      <w:tr w:rsidR="00DA224B" w:rsidRPr="0032548E" w14:paraId="24021B62" w14:textId="77777777" w:rsidTr="00DA224B">
        <w:tc>
          <w:tcPr>
            <w:tcW w:w="0" w:type="auto"/>
            <w:shd w:val="clear" w:color="auto" w:fill="auto"/>
          </w:tcPr>
          <w:p w14:paraId="28FDA5F7" w14:textId="77777777" w:rsidR="00D753B4" w:rsidRPr="0032548E" w:rsidRDefault="00BF0FD5" w:rsidP="00644D30">
            <w:pPr>
              <w:spacing w:after="120" w:line="240" w:lineRule="auto"/>
              <w:ind w:right="4"/>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39DB1C6E" wp14:editId="50A3965B">
                  <wp:extent cx="358140" cy="358140"/>
                  <wp:effectExtent l="0" t="0" r="3810" b="3810"/>
                  <wp:docPr id="13" name="Afbeelding 13" descr="potloo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tlood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0" w:type="auto"/>
            <w:shd w:val="clear" w:color="auto" w:fill="auto"/>
          </w:tcPr>
          <w:p w14:paraId="25D4B1E0" w14:textId="77777777" w:rsidR="00D753B4" w:rsidRPr="0032548E" w:rsidRDefault="00D753B4" w:rsidP="00644D30">
            <w:pPr>
              <w:spacing w:after="120" w:line="240" w:lineRule="auto"/>
              <w:jc w:val="both"/>
              <w:rPr>
                <w:rFonts w:ascii="Verdana" w:hAnsi="Verdana"/>
                <w:b/>
                <w:i/>
                <w:color w:val="auto"/>
                <w:sz w:val="20"/>
                <w:szCs w:val="20"/>
                <w:u w:val="single"/>
              </w:rPr>
            </w:pPr>
            <w:r w:rsidRPr="0032548E">
              <w:rPr>
                <w:rFonts w:ascii="Verdana" w:hAnsi="Verdana"/>
                <w:b/>
                <w:i/>
                <w:color w:val="auto"/>
                <w:sz w:val="20"/>
                <w:szCs w:val="20"/>
                <w:u w:val="single"/>
              </w:rPr>
              <w:t>Toelichting</w:t>
            </w:r>
          </w:p>
          <w:p w14:paraId="6BB89A3E" w14:textId="77777777" w:rsidR="00D753B4" w:rsidRPr="0032548E" w:rsidRDefault="00D753B4" w:rsidP="00644D30">
            <w:pPr>
              <w:spacing w:after="120" w:line="240" w:lineRule="auto"/>
              <w:jc w:val="both"/>
              <w:rPr>
                <w:rFonts w:ascii="Verdana" w:hAnsi="Verdana"/>
                <w:i/>
                <w:color w:val="auto"/>
                <w:sz w:val="20"/>
                <w:szCs w:val="20"/>
              </w:rPr>
            </w:pPr>
            <w:r w:rsidRPr="0032548E">
              <w:rPr>
                <w:rFonts w:ascii="Verdana" w:hAnsi="Verdana"/>
                <w:i/>
                <w:color w:val="auto"/>
                <w:sz w:val="20"/>
                <w:szCs w:val="20"/>
              </w:rPr>
              <w:t xml:space="preserve">De geheimhoudingsplicht is niet absoluut. Het is bijvoorbeeld verboden om bij de aanstelling van de algemeen directeur gegevens openbaar te maken van kandidaten die besproken werden en het niet gehaald hebben, maar uiteraard is de beslissing wie uiteindelijk tot algemeen directeur benoemd werd, wel openbaar. Een </w:t>
            </w:r>
            <w:r w:rsidR="00E1333F" w:rsidRPr="0032548E">
              <w:rPr>
                <w:rFonts w:ascii="Verdana" w:hAnsi="Verdana"/>
                <w:i/>
                <w:color w:val="auto"/>
                <w:sz w:val="20"/>
                <w:szCs w:val="20"/>
              </w:rPr>
              <w:t>lokale mandataris</w:t>
            </w:r>
            <w:r w:rsidRPr="0032548E">
              <w:rPr>
                <w:rFonts w:ascii="Verdana" w:hAnsi="Verdana"/>
                <w:i/>
                <w:color w:val="auto"/>
                <w:sz w:val="20"/>
                <w:szCs w:val="20"/>
              </w:rPr>
              <w:t xml:space="preserve"> moet altijd goed afwegen welke informatie uit de besloten zitting al dan niet openbaar gemaakt kan worden. Een tip is om de beoordeling te doen aan de hand van de criteria die voorzien zijn in het decreet inzake de openbaarheid van bestuur.</w:t>
            </w:r>
          </w:p>
        </w:tc>
      </w:tr>
    </w:tbl>
    <w:p w14:paraId="50363A94" w14:textId="77777777" w:rsidR="009D56FC" w:rsidRPr="0032548E" w:rsidRDefault="009D56FC" w:rsidP="00644D30">
      <w:pPr>
        <w:spacing w:after="120" w:line="240" w:lineRule="auto"/>
        <w:jc w:val="both"/>
        <w:rPr>
          <w:rFonts w:ascii="Verdana" w:hAnsi="Verdana"/>
          <w:color w:val="auto"/>
          <w:sz w:val="20"/>
          <w:szCs w:val="20"/>
        </w:rPr>
      </w:pPr>
    </w:p>
    <w:p w14:paraId="02D13B50" w14:textId="139CFDE7"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28</w:t>
      </w:r>
    </w:p>
    <w:p w14:paraId="2FDD24EF" w14:textId="77777777" w:rsidR="00305090" w:rsidRPr="0032548E" w:rsidRDefault="00305090"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Een</w:t>
      </w:r>
      <w:r w:rsidR="00FB0B62" w:rsidRPr="0032548E">
        <w:rPr>
          <w:rFonts w:ascii="Verdana" w:hAnsi="Verdana"/>
          <w:color w:val="auto"/>
          <w:sz w:val="20"/>
          <w:szCs w:val="20"/>
        </w:rPr>
        <w:t xml:space="preserve"> </w:t>
      </w:r>
      <w:r w:rsidR="00E1333F" w:rsidRPr="0032548E">
        <w:rPr>
          <w:rFonts w:ascii="Verdana" w:hAnsi="Verdana"/>
          <w:color w:val="auto"/>
          <w:sz w:val="20"/>
          <w:szCs w:val="20"/>
        </w:rPr>
        <w:t xml:space="preserve">lokale mandataris </w:t>
      </w:r>
      <w:r w:rsidR="00FB0B62" w:rsidRPr="0032548E">
        <w:rPr>
          <w:rFonts w:ascii="Verdana" w:hAnsi="Verdana"/>
          <w:color w:val="auto"/>
          <w:sz w:val="20"/>
          <w:szCs w:val="20"/>
        </w:rPr>
        <w:t>heeft een algemene discretieplicht. Hij</w:t>
      </w:r>
      <w:r w:rsidR="008A3419" w:rsidRPr="0032548E">
        <w:rPr>
          <w:rFonts w:ascii="Verdana" w:hAnsi="Verdana"/>
          <w:color w:val="auto"/>
          <w:sz w:val="20"/>
          <w:szCs w:val="20"/>
        </w:rPr>
        <w:t>/zij</w:t>
      </w:r>
      <w:r w:rsidR="00FB0B62" w:rsidRPr="0032548E">
        <w:rPr>
          <w:rFonts w:ascii="Verdana" w:hAnsi="Verdana"/>
          <w:color w:val="auto"/>
          <w:sz w:val="20"/>
          <w:szCs w:val="20"/>
        </w:rPr>
        <w:t xml:space="preserve"> gaat op discrete en voorzichtige wijze om met de informatie die hem</w:t>
      </w:r>
      <w:r w:rsidR="00B948CE" w:rsidRPr="0032548E">
        <w:rPr>
          <w:rFonts w:ascii="Verdana" w:hAnsi="Verdana"/>
          <w:color w:val="auto"/>
          <w:sz w:val="20"/>
          <w:szCs w:val="20"/>
        </w:rPr>
        <w:t>/haar</w:t>
      </w:r>
      <w:r w:rsidR="00FB0B62" w:rsidRPr="0032548E">
        <w:rPr>
          <w:rFonts w:ascii="Verdana" w:hAnsi="Verdana"/>
          <w:color w:val="auto"/>
          <w:sz w:val="20"/>
          <w:szCs w:val="20"/>
        </w:rPr>
        <w:t xml:space="preserve"> t</w:t>
      </w:r>
      <w:r w:rsidR="008A3419" w:rsidRPr="0032548E">
        <w:rPr>
          <w:rFonts w:ascii="Verdana" w:hAnsi="Verdana"/>
          <w:color w:val="auto"/>
          <w:sz w:val="20"/>
          <w:szCs w:val="20"/>
        </w:rPr>
        <w:t>oekomt in de uitoefening van zijn</w:t>
      </w:r>
      <w:r w:rsidR="00B82771" w:rsidRPr="0032548E">
        <w:rPr>
          <w:rFonts w:ascii="Verdana" w:hAnsi="Verdana"/>
          <w:color w:val="auto"/>
          <w:sz w:val="20"/>
          <w:szCs w:val="20"/>
        </w:rPr>
        <w:t>/haar</w:t>
      </w:r>
      <w:r w:rsidR="008A3419" w:rsidRPr="0032548E">
        <w:rPr>
          <w:rFonts w:ascii="Verdana" w:hAnsi="Verdana"/>
          <w:color w:val="auto"/>
          <w:sz w:val="20"/>
          <w:szCs w:val="20"/>
        </w:rPr>
        <w:t xml:space="preserve"> functie</w:t>
      </w:r>
      <w:r w:rsidR="00FB0B62" w:rsidRPr="0032548E">
        <w:rPr>
          <w:rFonts w:ascii="Verdana" w:hAnsi="Verdana"/>
          <w:color w:val="auto"/>
          <w:sz w:val="20"/>
          <w:szCs w:val="20"/>
        </w:rPr>
        <w:t>.</w:t>
      </w:r>
    </w:p>
    <w:p w14:paraId="51DEB97F" w14:textId="77777777" w:rsidR="007A63B4" w:rsidRPr="0032548E" w:rsidRDefault="007A63B4" w:rsidP="00644D30">
      <w:pPr>
        <w:spacing w:after="120" w:line="240" w:lineRule="auto"/>
        <w:jc w:val="both"/>
        <w:rPr>
          <w:rFonts w:ascii="Verdana" w:hAnsi="Verdana"/>
          <w:color w:val="auto"/>
          <w:sz w:val="20"/>
          <w:szCs w:val="20"/>
        </w:rPr>
      </w:pPr>
    </w:p>
    <w:tbl>
      <w:tblPr>
        <w:tblW w:w="0" w:type="auto"/>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790"/>
        <w:gridCol w:w="8234"/>
      </w:tblGrid>
      <w:tr w:rsidR="00DA224B" w:rsidRPr="0032548E" w14:paraId="5B4E7F6D" w14:textId="77777777" w:rsidTr="00DA224B">
        <w:tc>
          <w:tcPr>
            <w:tcW w:w="0" w:type="auto"/>
            <w:shd w:val="clear" w:color="auto" w:fill="auto"/>
          </w:tcPr>
          <w:p w14:paraId="687F115B" w14:textId="77777777" w:rsidR="00D753B4" w:rsidRPr="0032548E" w:rsidRDefault="00BF0FD5" w:rsidP="00644D30">
            <w:pPr>
              <w:spacing w:after="120" w:line="240" w:lineRule="auto"/>
              <w:ind w:right="4"/>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6BBBDD58" wp14:editId="2ECBF940">
                  <wp:extent cx="358140" cy="358140"/>
                  <wp:effectExtent l="0" t="0" r="3810" b="3810"/>
                  <wp:docPr id="14" name="Afbeelding 14" descr="potloo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tlood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0" w:type="auto"/>
            <w:shd w:val="clear" w:color="auto" w:fill="auto"/>
          </w:tcPr>
          <w:p w14:paraId="6DC9B030" w14:textId="77777777" w:rsidR="00D753B4" w:rsidRPr="0032548E" w:rsidRDefault="00D753B4" w:rsidP="00644D30">
            <w:pPr>
              <w:spacing w:after="120" w:line="240" w:lineRule="auto"/>
              <w:jc w:val="both"/>
              <w:rPr>
                <w:rFonts w:ascii="Verdana" w:hAnsi="Verdana"/>
                <w:b/>
                <w:i/>
                <w:color w:val="auto"/>
                <w:sz w:val="20"/>
                <w:szCs w:val="20"/>
                <w:u w:val="single"/>
              </w:rPr>
            </w:pPr>
            <w:r w:rsidRPr="0032548E">
              <w:rPr>
                <w:rFonts w:ascii="Verdana" w:hAnsi="Verdana"/>
                <w:b/>
                <w:i/>
                <w:color w:val="auto"/>
                <w:sz w:val="20"/>
                <w:szCs w:val="20"/>
                <w:u w:val="single"/>
              </w:rPr>
              <w:t>Toelichting</w:t>
            </w:r>
          </w:p>
          <w:p w14:paraId="6D79235C" w14:textId="4B641374" w:rsidR="00D753B4" w:rsidRPr="0032548E" w:rsidRDefault="00D753B4" w:rsidP="000F7AB9">
            <w:pPr>
              <w:spacing w:after="120" w:line="240" w:lineRule="auto"/>
              <w:jc w:val="both"/>
              <w:rPr>
                <w:rFonts w:ascii="Verdana" w:hAnsi="Verdana"/>
                <w:i/>
                <w:color w:val="auto"/>
                <w:sz w:val="20"/>
                <w:szCs w:val="20"/>
              </w:rPr>
            </w:pPr>
            <w:r w:rsidRPr="0032548E">
              <w:rPr>
                <w:rFonts w:ascii="Verdana" w:hAnsi="Verdana"/>
                <w:i/>
                <w:color w:val="auto"/>
                <w:sz w:val="20"/>
                <w:szCs w:val="20"/>
              </w:rPr>
              <w:t xml:space="preserve">Onder discretieplicht verstaan we de plicht om ten aanzien van derden voorzichtig om te gaan met informatie die een </w:t>
            </w:r>
            <w:r w:rsidR="00E1333F" w:rsidRPr="0032548E">
              <w:rPr>
                <w:rFonts w:ascii="Verdana" w:hAnsi="Verdana"/>
                <w:i/>
                <w:color w:val="auto"/>
                <w:sz w:val="20"/>
                <w:szCs w:val="20"/>
              </w:rPr>
              <w:t>lokale mandataris</w:t>
            </w:r>
            <w:r w:rsidRPr="0032548E">
              <w:rPr>
                <w:rFonts w:ascii="Verdana" w:hAnsi="Verdana"/>
                <w:i/>
                <w:color w:val="auto"/>
                <w:sz w:val="20"/>
                <w:szCs w:val="20"/>
              </w:rPr>
              <w:t xml:space="preserve"> heeft. Het gaat daarbij over </w:t>
            </w:r>
            <w:r w:rsidR="000F7AB9">
              <w:rPr>
                <w:rFonts w:ascii="Verdana" w:hAnsi="Verdana"/>
                <w:i/>
                <w:color w:val="auto"/>
                <w:sz w:val="20"/>
                <w:szCs w:val="20"/>
              </w:rPr>
              <w:t xml:space="preserve">het niet verspreiden van </w:t>
            </w:r>
            <w:r w:rsidRPr="0032548E">
              <w:rPr>
                <w:rFonts w:ascii="Verdana" w:hAnsi="Verdana"/>
                <w:i/>
                <w:color w:val="auto"/>
                <w:sz w:val="20"/>
                <w:szCs w:val="20"/>
              </w:rPr>
              <w:t xml:space="preserve">bepaalde informatie, maar ook over het plaatsen van bepaalde informatie in de juiste context en </w:t>
            </w:r>
            <w:r w:rsidR="000F7AB9">
              <w:rPr>
                <w:rFonts w:ascii="Verdana" w:hAnsi="Verdana"/>
                <w:i/>
                <w:color w:val="auto"/>
                <w:sz w:val="20"/>
                <w:szCs w:val="20"/>
              </w:rPr>
              <w:t xml:space="preserve">het </w:t>
            </w:r>
            <w:r w:rsidRPr="0032548E">
              <w:rPr>
                <w:rFonts w:ascii="Verdana" w:hAnsi="Verdana"/>
                <w:i/>
                <w:color w:val="auto"/>
                <w:sz w:val="20"/>
                <w:szCs w:val="20"/>
              </w:rPr>
              <w:t>zich realiseren dat informatie ook uit de context kan worden gehaald.</w:t>
            </w:r>
          </w:p>
        </w:tc>
      </w:tr>
    </w:tbl>
    <w:p w14:paraId="6D7B4DF0" w14:textId="77777777" w:rsidR="00D753B4" w:rsidRPr="0032548E" w:rsidRDefault="00D753B4" w:rsidP="00644D30">
      <w:pPr>
        <w:spacing w:after="120" w:line="240" w:lineRule="auto"/>
        <w:jc w:val="both"/>
        <w:rPr>
          <w:rFonts w:ascii="Verdana" w:hAnsi="Verdana"/>
          <w:color w:val="auto"/>
          <w:sz w:val="20"/>
          <w:szCs w:val="20"/>
        </w:rPr>
      </w:pPr>
    </w:p>
    <w:p w14:paraId="2E69EC1F" w14:textId="77777777" w:rsidR="009F6E0E" w:rsidRPr="0032548E" w:rsidRDefault="009F6E0E" w:rsidP="00644D30">
      <w:pPr>
        <w:numPr>
          <w:ilvl w:val="0"/>
          <w:numId w:val="21"/>
        </w:numPr>
        <w:spacing w:after="120" w:line="240" w:lineRule="auto"/>
        <w:jc w:val="both"/>
        <w:rPr>
          <w:rFonts w:ascii="Verdana" w:hAnsi="Verdana"/>
          <w:i/>
          <w:color w:val="auto"/>
          <w:sz w:val="20"/>
          <w:szCs w:val="20"/>
        </w:rPr>
      </w:pPr>
      <w:r w:rsidRPr="0032548E">
        <w:rPr>
          <w:rFonts w:ascii="Verdana" w:hAnsi="Verdana"/>
          <w:i/>
          <w:color w:val="auto"/>
          <w:sz w:val="20"/>
          <w:szCs w:val="20"/>
          <w:u w:val="single"/>
          <w:lang w:val="nl-BE"/>
        </w:rPr>
        <w:t xml:space="preserve">Wetgeving </w:t>
      </w:r>
      <w:r w:rsidRPr="0032548E">
        <w:rPr>
          <w:rFonts w:ascii="Verdana" w:hAnsi="Verdana"/>
          <w:i/>
          <w:color w:val="auto"/>
          <w:sz w:val="20"/>
          <w:szCs w:val="20"/>
          <w:u w:val="single"/>
        </w:rPr>
        <w:t>inzake vertrouwelijkheid van informatie</w:t>
      </w:r>
      <w:r w:rsidRPr="0032548E">
        <w:rPr>
          <w:rFonts w:ascii="Verdana" w:hAnsi="Verdana"/>
          <w:i/>
          <w:color w:val="auto"/>
          <w:sz w:val="20"/>
          <w:szCs w:val="20"/>
          <w:u w:val="single"/>
          <w:lang w:val="nl-BE"/>
        </w:rPr>
        <w:t>:</w:t>
      </w:r>
      <w:r w:rsidRPr="0032548E">
        <w:rPr>
          <w:rFonts w:ascii="Verdana" w:hAnsi="Verdana"/>
          <w:i/>
          <w:color w:val="auto"/>
          <w:sz w:val="20"/>
          <w:szCs w:val="20"/>
          <w:lang w:val="nl-BE"/>
        </w:rPr>
        <w:t xml:space="preserve"> Wet betreffende de motivering, de informatie en de rechtsmiddelen inzake overheidsopdrachten en bepaalde opdrachten voor werken, leveringen en dienst</w:t>
      </w:r>
      <w:r w:rsidR="007B77A8" w:rsidRPr="0032548E">
        <w:rPr>
          <w:rFonts w:ascii="Verdana" w:hAnsi="Verdana"/>
          <w:i/>
          <w:color w:val="auto"/>
          <w:sz w:val="20"/>
          <w:szCs w:val="20"/>
          <w:lang w:val="nl-BE"/>
        </w:rPr>
        <w:t>en, artikel 10</w:t>
      </w:r>
      <w:r w:rsidRPr="0032548E">
        <w:rPr>
          <w:rFonts w:ascii="Verdana" w:hAnsi="Verdana"/>
          <w:i/>
          <w:color w:val="auto"/>
          <w:sz w:val="20"/>
          <w:szCs w:val="20"/>
          <w:lang w:val="nl-BE"/>
        </w:rPr>
        <w:t xml:space="preserve"> §2</w:t>
      </w:r>
    </w:p>
    <w:p w14:paraId="3E704B5D" w14:textId="12639A99"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29</w:t>
      </w:r>
    </w:p>
    <w:p w14:paraId="750805C6" w14:textId="77777777"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 xml:space="preserve">lokale mandataris </w:t>
      </w:r>
      <w:r w:rsidRPr="0032548E">
        <w:rPr>
          <w:rFonts w:ascii="Verdana" w:hAnsi="Verdana"/>
          <w:color w:val="auto"/>
          <w:sz w:val="20"/>
          <w:szCs w:val="20"/>
        </w:rPr>
        <w:t>gebruik</w:t>
      </w:r>
      <w:r w:rsidR="00616955" w:rsidRPr="0032548E">
        <w:rPr>
          <w:rFonts w:ascii="Verdana" w:hAnsi="Verdana"/>
          <w:color w:val="auto"/>
          <w:sz w:val="20"/>
          <w:szCs w:val="20"/>
        </w:rPr>
        <w:t>t</w:t>
      </w:r>
      <w:r w:rsidRPr="0032548E">
        <w:rPr>
          <w:rFonts w:ascii="Verdana" w:hAnsi="Verdana"/>
          <w:color w:val="auto"/>
          <w:sz w:val="20"/>
          <w:szCs w:val="20"/>
        </w:rPr>
        <w:t xml:space="preserve"> </w:t>
      </w:r>
      <w:r w:rsidR="00616955" w:rsidRPr="0032548E">
        <w:rPr>
          <w:rFonts w:ascii="Verdana" w:hAnsi="Verdana"/>
          <w:color w:val="auto"/>
          <w:sz w:val="20"/>
          <w:szCs w:val="20"/>
        </w:rPr>
        <w:t>de informatie die hij</w:t>
      </w:r>
      <w:r w:rsidR="00B82771" w:rsidRPr="0032548E">
        <w:rPr>
          <w:rFonts w:ascii="Verdana" w:hAnsi="Verdana"/>
          <w:color w:val="auto"/>
          <w:sz w:val="20"/>
          <w:szCs w:val="20"/>
        </w:rPr>
        <w:t>/zij</w:t>
      </w:r>
      <w:r w:rsidR="00616955" w:rsidRPr="0032548E">
        <w:rPr>
          <w:rFonts w:ascii="Verdana" w:hAnsi="Verdana"/>
          <w:color w:val="auto"/>
          <w:sz w:val="20"/>
          <w:szCs w:val="20"/>
        </w:rPr>
        <w:t xml:space="preserve"> kreeg door</w:t>
      </w:r>
      <w:r w:rsidRPr="0032548E">
        <w:rPr>
          <w:rFonts w:ascii="Verdana" w:hAnsi="Verdana"/>
          <w:color w:val="auto"/>
          <w:sz w:val="20"/>
          <w:szCs w:val="20"/>
        </w:rPr>
        <w:t xml:space="preserve"> de uitoefening van </w:t>
      </w:r>
      <w:r w:rsidR="00616955" w:rsidRPr="0032548E">
        <w:rPr>
          <w:rFonts w:ascii="Verdana" w:hAnsi="Verdana"/>
          <w:color w:val="auto"/>
          <w:sz w:val="20"/>
          <w:szCs w:val="20"/>
        </w:rPr>
        <w:t>zijn</w:t>
      </w:r>
      <w:r w:rsidR="00B82771" w:rsidRPr="0032548E">
        <w:rPr>
          <w:rFonts w:ascii="Verdana" w:hAnsi="Verdana"/>
          <w:color w:val="auto"/>
          <w:sz w:val="20"/>
          <w:szCs w:val="20"/>
        </w:rPr>
        <w:t>/haar</w:t>
      </w:r>
      <w:r w:rsidR="00616955" w:rsidRPr="0032548E">
        <w:rPr>
          <w:rFonts w:ascii="Verdana" w:hAnsi="Verdana"/>
          <w:color w:val="auto"/>
          <w:sz w:val="20"/>
          <w:szCs w:val="20"/>
        </w:rPr>
        <w:t xml:space="preserve"> functie enkel voor zijn</w:t>
      </w:r>
      <w:r w:rsidR="00820D36" w:rsidRPr="0032548E">
        <w:rPr>
          <w:rFonts w:ascii="Verdana" w:hAnsi="Verdana"/>
          <w:color w:val="auto"/>
          <w:sz w:val="20"/>
          <w:szCs w:val="20"/>
        </w:rPr>
        <w:t>/haar</w:t>
      </w:r>
      <w:r w:rsidR="00616955" w:rsidRPr="0032548E">
        <w:rPr>
          <w:rFonts w:ascii="Verdana" w:hAnsi="Verdana"/>
          <w:color w:val="auto"/>
          <w:sz w:val="20"/>
          <w:szCs w:val="20"/>
        </w:rPr>
        <w:t xml:space="preserve"> raadswerk en niet voor zijn</w:t>
      </w:r>
      <w:r w:rsidR="00B82771" w:rsidRPr="0032548E">
        <w:rPr>
          <w:rFonts w:ascii="Verdana" w:hAnsi="Verdana"/>
          <w:color w:val="auto"/>
          <w:sz w:val="20"/>
          <w:szCs w:val="20"/>
        </w:rPr>
        <w:t>/haar</w:t>
      </w:r>
      <w:r w:rsidR="00616955" w:rsidRPr="0032548E">
        <w:rPr>
          <w:rFonts w:ascii="Verdana" w:hAnsi="Verdana"/>
          <w:color w:val="auto"/>
          <w:sz w:val="20"/>
          <w:szCs w:val="20"/>
        </w:rPr>
        <w:t xml:space="preserve"> persoonlijk belang of voor het </w:t>
      </w:r>
      <w:r w:rsidR="00B82771" w:rsidRPr="0032548E">
        <w:rPr>
          <w:rFonts w:ascii="Verdana" w:hAnsi="Verdana"/>
          <w:color w:val="auto"/>
          <w:sz w:val="20"/>
          <w:szCs w:val="20"/>
        </w:rPr>
        <w:t xml:space="preserve">persoonlijk </w:t>
      </w:r>
      <w:r w:rsidR="00616955" w:rsidRPr="0032548E">
        <w:rPr>
          <w:rFonts w:ascii="Verdana" w:hAnsi="Verdana"/>
          <w:color w:val="auto"/>
          <w:sz w:val="20"/>
          <w:szCs w:val="20"/>
        </w:rPr>
        <w:t>belang van anderen.</w:t>
      </w:r>
    </w:p>
    <w:p w14:paraId="3541698F" w14:textId="77777777" w:rsidR="000F7AB9" w:rsidRDefault="000F7AB9">
      <w:pPr>
        <w:spacing w:after="0" w:line="240" w:lineRule="auto"/>
        <w:rPr>
          <w:rFonts w:ascii="Verdana" w:hAnsi="Verdana"/>
          <w:b/>
          <w:color w:val="auto"/>
          <w:sz w:val="20"/>
          <w:szCs w:val="20"/>
        </w:rPr>
      </w:pPr>
      <w:r>
        <w:rPr>
          <w:rFonts w:ascii="Verdana" w:hAnsi="Verdana"/>
          <w:b/>
          <w:color w:val="auto"/>
          <w:sz w:val="20"/>
          <w:szCs w:val="20"/>
        </w:rPr>
        <w:br w:type="page"/>
      </w:r>
    </w:p>
    <w:p w14:paraId="586DBAA7" w14:textId="594B351C"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30</w:t>
      </w:r>
    </w:p>
    <w:p w14:paraId="049E7F06" w14:textId="77777777"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Een </w:t>
      </w:r>
      <w:r w:rsidR="00E1333F" w:rsidRPr="0032548E">
        <w:rPr>
          <w:rFonts w:ascii="Verdana" w:hAnsi="Verdana"/>
          <w:color w:val="auto"/>
          <w:sz w:val="20"/>
          <w:szCs w:val="20"/>
        </w:rPr>
        <w:t xml:space="preserve">lokale mandataris </w:t>
      </w:r>
      <w:r w:rsidRPr="0032548E">
        <w:rPr>
          <w:rFonts w:ascii="Verdana" w:hAnsi="Verdana"/>
          <w:color w:val="auto"/>
          <w:sz w:val="20"/>
          <w:szCs w:val="20"/>
        </w:rPr>
        <w:t>maakt brieven niet openbaar en stuurt e-mails niet door</w:t>
      </w:r>
      <w:r w:rsidR="004033C0" w:rsidRPr="0032548E">
        <w:rPr>
          <w:rFonts w:ascii="Verdana" w:hAnsi="Verdana"/>
          <w:color w:val="auto"/>
          <w:sz w:val="20"/>
          <w:szCs w:val="20"/>
        </w:rPr>
        <w:t xml:space="preserve"> </w:t>
      </w:r>
      <w:r w:rsidR="002B214C" w:rsidRPr="0032548E">
        <w:rPr>
          <w:rFonts w:ascii="Verdana" w:hAnsi="Verdana"/>
          <w:color w:val="auto"/>
          <w:sz w:val="20"/>
          <w:szCs w:val="20"/>
        </w:rPr>
        <w:t xml:space="preserve">wanneer </w:t>
      </w:r>
      <w:r w:rsidR="004033C0" w:rsidRPr="0032548E">
        <w:rPr>
          <w:rFonts w:ascii="Verdana" w:hAnsi="Verdana"/>
          <w:color w:val="auto"/>
          <w:sz w:val="20"/>
          <w:szCs w:val="20"/>
        </w:rPr>
        <w:t xml:space="preserve">het niet zeker is dat </w:t>
      </w:r>
      <w:r w:rsidRPr="0032548E">
        <w:rPr>
          <w:rFonts w:ascii="Verdana" w:hAnsi="Verdana"/>
          <w:color w:val="auto"/>
          <w:sz w:val="20"/>
          <w:szCs w:val="20"/>
        </w:rPr>
        <w:t xml:space="preserve">de afzender </w:t>
      </w:r>
      <w:r w:rsidR="004033C0" w:rsidRPr="0032548E">
        <w:rPr>
          <w:rFonts w:ascii="Verdana" w:hAnsi="Verdana"/>
          <w:color w:val="auto"/>
          <w:sz w:val="20"/>
          <w:szCs w:val="20"/>
        </w:rPr>
        <w:t>daarmee zou instemmen</w:t>
      </w:r>
      <w:r w:rsidRPr="0032548E">
        <w:rPr>
          <w:rFonts w:ascii="Verdana" w:hAnsi="Verdana"/>
          <w:color w:val="auto"/>
          <w:sz w:val="20"/>
          <w:szCs w:val="20"/>
        </w:rPr>
        <w:t>. Bij twijfel over de bedoeling van de afzender wordt de e</w:t>
      </w:r>
      <w:r w:rsidR="004638F2" w:rsidRPr="0032548E">
        <w:rPr>
          <w:rFonts w:ascii="Verdana" w:hAnsi="Verdana"/>
          <w:color w:val="auto"/>
          <w:sz w:val="20"/>
          <w:szCs w:val="20"/>
        </w:rPr>
        <w:t>xpliciete toestemming gevraagd.</w:t>
      </w:r>
    </w:p>
    <w:p w14:paraId="2CDD376C" w14:textId="77777777" w:rsidR="009D56FC" w:rsidRPr="0032548E" w:rsidRDefault="009D56FC" w:rsidP="00644D30">
      <w:pPr>
        <w:spacing w:after="120" w:line="240" w:lineRule="auto"/>
        <w:ind w:left="-5" w:right="4" w:hanging="10"/>
        <w:jc w:val="both"/>
        <w:rPr>
          <w:rFonts w:ascii="Verdana" w:hAnsi="Verdana"/>
          <w:color w:val="auto"/>
          <w:sz w:val="20"/>
          <w:szCs w:val="20"/>
        </w:rPr>
      </w:pPr>
    </w:p>
    <w:p w14:paraId="53B99290" w14:textId="0BA0028C" w:rsidR="009D56FC" w:rsidRPr="00644D30" w:rsidRDefault="009D56FC" w:rsidP="00644D30">
      <w:pPr>
        <w:pStyle w:val="Kop1"/>
        <w:shd w:val="clear" w:color="auto" w:fill="FFFFFF" w:themeFill="background1"/>
        <w:spacing w:after="120" w:line="240" w:lineRule="auto"/>
        <w:ind w:left="0" w:firstLine="0"/>
        <w:jc w:val="both"/>
        <w:rPr>
          <w:rFonts w:ascii="Verdana" w:hAnsi="Verdana"/>
          <w:color w:val="auto"/>
          <w:szCs w:val="24"/>
          <w:u w:val="none"/>
        </w:rPr>
      </w:pPr>
      <w:bookmarkStart w:id="9" w:name="_Toc133233782"/>
      <w:r w:rsidRPr="00644D30">
        <w:rPr>
          <w:rFonts w:ascii="Verdana" w:hAnsi="Verdana"/>
          <w:color w:val="auto"/>
          <w:szCs w:val="24"/>
          <w:u w:val="none"/>
        </w:rPr>
        <w:t>Informatiebemiddeling</w:t>
      </w:r>
      <w:bookmarkEnd w:id="9"/>
    </w:p>
    <w:p w14:paraId="3F633676" w14:textId="64D4F8FE"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31</w:t>
      </w:r>
    </w:p>
    <w:p w14:paraId="5C2D14DF" w14:textId="7EFDD392"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Het behoort tot de wezenlijke taken van de lokale mandataris informatie te ontvangen en te verstrekken, in het bijzonder over de diensten die instaan voor</w:t>
      </w:r>
      <w:r w:rsidR="000F7AB9">
        <w:rPr>
          <w:rFonts w:ascii="Verdana" w:hAnsi="Verdana"/>
          <w:color w:val="auto"/>
          <w:sz w:val="20"/>
          <w:szCs w:val="20"/>
        </w:rPr>
        <w:t xml:space="preserve"> informatieverstrekking en </w:t>
      </w:r>
      <w:r w:rsidRPr="0032548E">
        <w:rPr>
          <w:rFonts w:ascii="Verdana" w:hAnsi="Verdana"/>
          <w:color w:val="auto"/>
          <w:sz w:val="20"/>
          <w:szCs w:val="20"/>
        </w:rPr>
        <w:t>de manier waarop de burger zelf informatie kan opvragen in het kader van de openbaarheid van bestuur.</w:t>
      </w:r>
    </w:p>
    <w:p w14:paraId="6F702002" w14:textId="7D387A90"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32</w:t>
      </w:r>
    </w:p>
    <w:p w14:paraId="3B88D4E1" w14:textId="77777777"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 xml:space="preserve">De lokale mandatarissen stellen informatie ter beschikking van de burger met betrekking tot de werking van de </w:t>
      </w:r>
      <w:proofErr w:type="spellStart"/>
      <w:r w:rsidRPr="0032548E">
        <w:rPr>
          <w:rFonts w:ascii="Verdana" w:hAnsi="Verdana"/>
          <w:color w:val="auto"/>
          <w:sz w:val="20"/>
          <w:szCs w:val="20"/>
        </w:rPr>
        <w:t>ombudsdiensten</w:t>
      </w:r>
      <w:proofErr w:type="spellEnd"/>
      <w:r w:rsidRPr="0032548E">
        <w:rPr>
          <w:rFonts w:ascii="Verdana" w:hAnsi="Verdana"/>
          <w:color w:val="auto"/>
          <w:sz w:val="20"/>
          <w:szCs w:val="20"/>
        </w:rPr>
        <w:t xml:space="preserve"> en van de diensten die instaan voor de behandeling van klachten over het optreden of het niet-optreden van de overheid.</w:t>
      </w:r>
    </w:p>
    <w:p w14:paraId="508F4294" w14:textId="1E9CCF89"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33</w:t>
      </w:r>
    </w:p>
    <w:p w14:paraId="22FA0EF2" w14:textId="77777777"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 xml:space="preserve">Informatie waarop de vraagsteller geen recht heeft, die de goede werking van de administratie kan doorkruisen of die de privacy van anderen in het gedrang kan brengen, mogen door de </w:t>
      </w:r>
      <w:r w:rsidRPr="0032548E">
        <w:rPr>
          <w:rFonts w:ascii="Verdana" w:hAnsi="Verdana"/>
          <w:sz w:val="20"/>
          <w:szCs w:val="20"/>
        </w:rPr>
        <w:t xml:space="preserve">lokale mandatarissen </w:t>
      </w:r>
      <w:r w:rsidRPr="0032548E">
        <w:rPr>
          <w:rFonts w:ascii="Verdana" w:hAnsi="Verdana"/>
          <w:color w:val="auto"/>
          <w:sz w:val="20"/>
          <w:szCs w:val="20"/>
        </w:rPr>
        <w:t>niet worden doorgegeven.</w:t>
      </w:r>
    </w:p>
    <w:p w14:paraId="45E9DF1C" w14:textId="2557A77D"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34</w:t>
      </w:r>
    </w:p>
    <w:p w14:paraId="38211FCC" w14:textId="6AAA71E9"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 xml:space="preserve">De lokale mandatarissen verwijzen de vragensteller, waar mogelijk, naar de bevoegde administratieve dienst(en). Waar het gaat om de behandeling van klachten en/of conflicten, worden de belanghebbenden in eerste instantie doorverwezen naar de bevoegde klachten- of </w:t>
      </w:r>
      <w:proofErr w:type="spellStart"/>
      <w:r w:rsidRPr="0032548E">
        <w:rPr>
          <w:rFonts w:ascii="Verdana" w:hAnsi="Verdana"/>
          <w:color w:val="auto"/>
          <w:sz w:val="20"/>
          <w:szCs w:val="20"/>
        </w:rPr>
        <w:t>ombudsdienst</w:t>
      </w:r>
      <w:proofErr w:type="spellEnd"/>
      <w:r w:rsidR="000F7AB9">
        <w:rPr>
          <w:rFonts w:ascii="Verdana" w:hAnsi="Verdana"/>
          <w:color w:val="auto"/>
          <w:sz w:val="20"/>
          <w:szCs w:val="20"/>
        </w:rPr>
        <w:t xml:space="preserve"> van de hogere overheid</w:t>
      </w:r>
      <w:r w:rsidRPr="0032548E">
        <w:rPr>
          <w:rFonts w:ascii="Verdana" w:hAnsi="Verdana"/>
          <w:color w:val="auto"/>
          <w:sz w:val="20"/>
          <w:szCs w:val="20"/>
        </w:rPr>
        <w:t>.</w:t>
      </w:r>
    </w:p>
    <w:p w14:paraId="3DA3E5F4" w14:textId="77777777" w:rsidR="009D56FC" w:rsidRPr="0032548E" w:rsidRDefault="009D56FC" w:rsidP="00644D30">
      <w:pPr>
        <w:spacing w:after="120" w:line="240" w:lineRule="auto"/>
        <w:ind w:left="-5" w:right="4" w:hanging="10"/>
        <w:jc w:val="both"/>
        <w:rPr>
          <w:rFonts w:ascii="Verdana" w:hAnsi="Verdana"/>
          <w:color w:val="auto"/>
          <w:sz w:val="20"/>
          <w:szCs w:val="20"/>
        </w:rPr>
      </w:pPr>
    </w:p>
    <w:p w14:paraId="40B70653" w14:textId="26D5EC25" w:rsidR="009D56FC" w:rsidRPr="00644D30" w:rsidRDefault="009D56FC" w:rsidP="00644D30">
      <w:pPr>
        <w:pStyle w:val="Kop1"/>
        <w:shd w:val="clear" w:color="auto" w:fill="FFFFFF" w:themeFill="background1"/>
        <w:spacing w:after="120" w:line="240" w:lineRule="auto"/>
        <w:ind w:left="0" w:firstLine="0"/>
        <w:jc w:val="both"/>
        <w:rPr>
          <w:rFonts w:ascii="Verdana" w:hAnsi="Verdana"/>
          <w:color w:val="auto"/>
          <w:szCs w:val="24"/>
          <w:u w:val="none"/>
        </w:rPr>
      </w:pPr>
      <w:bookmarkStart w:id="10" w:name="_Toc133233783"/>
      <w:r w:rsidRPr="00644D30">
        <w:rPr>
          <w:rFonts w:ascii="Verdana" w:hAnsi="Verdana"/>
          <w:color w:val="auto"/>
          <w:szCs w:val="24"/>
          <w:u w:val="none"/>
        </w:rPr>
        <w:t>Administratieve begeleiding en ondersteuning</w:t>
      </w:r>
      <w:bookmarkEnd w:id="10"/>
    </w:p>
    <w:p w14:paraId="1A26E1CE" w14:textId="45B10119"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35</w:t>
      </w:r>
    </w:p>
    <w:p w14:paraId="60B16676" w14:textId="7A9CE801"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De lokale mandatarissen kunnen de burgers ondersteunen en begeleiden in hun relatie met de administratie of met de betrokken instanties. Zij kunnen de burgers helpen om, via de daartoe geëigende kanalen en procedures, een aanvraag te richten tot de overheid, informatie te verkrijgen over de stand van</w:t>
      </w:r>
      <w:r w:rsidR="000F7AB9">
        <w:rPr>
          <w:rFonts w:ascii="Verdana" w:hAnsi="Verdana"/>
          <w:color w:val="auto"/>
          <w:sz w:val="20"/>
          <w:szCs w:val="20"/>
        </w:rPr>
        <w:t xml:space="preserve"> zaken in een dossier, </w:t>
      </w:r>
      <w:r w:rsidRPr="0032548E">
        <w:rPr>
          <w:rFonts w:ascii="Verdana" w:hAnsi="Verdana"/>
          <w:color w:val="auto"/>
          <w:sz w:val="20"/>
          <w:szCs w:val="20"/>
        </w:rPr>
        <w:t>nadere uitleg en toelichting te vragen en vragen te stellen over de administratieve behandeling van dossiers.</w:t>
      </w:r>
    </w:p>
    <w:p w14:paraId="0047B2E8" w14:textId="0AE7473D"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36</w:t>
      </w:r>
    </w:p>
    <w:p w14:paraId="59A716D1" w14:textId="45EA94F1"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Bij de administratieve begeleiding en ondersteuning van de burgers respecteren de lokale mandatarissen de onafhankelijkheid van de die</w:t>
      </w:r>
      <w:r w:rsidR="000F7AB9">
        <w:rPr>
          <w:rFonts w:ascii="Verdana" w:hAnsi="Verdana"/>
          <w:color w:val="auto"/>
          <w:sz w:val="20"/>
          <w:szCs w:val="20"/>
        </w:rPr>
        <w:t>nsten en van de personeelsleden. Ze respecteren eveneens</w:t>
      </w:r>
      <w:r w:rsidRPr="0032548E">
        <w:rPr>
          <w:rFonts w:ascii="Verdana" w:hAnsi="Verdana"/>
          <w:color w:val="auto"/>
          <w:sz w:val="20"/>
          <w:szCs w:val="20"/>
        </w:rPr>
        <w:t xml:space="preserve"> de objectiviteit van de procedures en de termijnen die als redelijk moeten worden beschouwd voor de afhandeling van soortgelijke dossiers.</w:t>
      </w:r>
    </w:p>
    <w:p w14:paraId="338FF28B" w14:textId="76622B82"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37</w:t>
      </w:r>
    </w:p>
    <w:p w14:paraId="34589E08" w14:textId="77777777"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De briefwisseling met de overheid, gevoerd in het kader van de administratieve begeleiding en ondersteuning, wordt uitsluitend op naam van de burger gesteld. Er wordt op geen enkele wijze melding gemaakt van de begeleidende en ondersteunende rol van de lokale mandataris.</w:t>
      </w:r>
    </w:p>
    <w:p w14:paraId="46B36316" w14:textId="77777777" w:rsidR="009D56FC" w:rsidRPr="0032548E" w:rsidRDefault="009D56FC" w:rsidP="00644D30">
      <w:pPr>
        <w:pStyle w:val="Geenafstand"/>
        <w:spacing w:after="120"/>
        <w:jc w:val="both"/>
        <w:rPr>
          <w:rFonts w:ascii="Verdana" w:hAnsi="Verdana"/>
          <w:color w:val="auto"/>
          <w:sz w:val="20"/>
          <w:szCs w:val="20"/>
        </w:rPr>
      </w:pPr>
    </w:p>
    <w:p w14:paraId="6AED1616" w14:textId="77D100C2" w:rsidR="009D56FC" w:rsidRPr="00644D30" w:rsidRDefault="009D56FC" w:rsidP="00644D30">
      <w:pPr>
        <w:pStyle w:val="Kop1"/>
        <w:shd w:val="clear" w:color="auto" w:fill="FFFFFF" w:themeFill="background1"/>
        <w:spacing w:after="120" w:line="240" w:lineRule="auto"/>
        <w:ind w:left="0" w:firstLine="0"/>
        <w:jc w:val="both"/>
        <w:rPr>
          <w:rFonts w:ascii="Verdana" w:hAnsi="Verdana"/>
          <w:color w:val="auto"/>
          <w:szCs w:val="24"/>
          <w:u w:val="none"/>
        </w:rPr>
      </w:pPr>
      <w:bookmarkStart w:id="11" w:name="_Toc133233784"/>
      <w:r w:rsidRPr="00644D30">
        <w:rPr>
          <w:rFonts w:ascii="Verdana" w:hAnsi="Verdana"/>
          <w:color w:val="auto"/>
          <w:szCs w:val="24"/>
          <w:u w:val="none"/>
        </w:rPr>
        <w:t>Bespoedigings- en begunstigingstussenkomsten</w:t>
      </w:r>
      <w:bookmarkEnd w:id="11"/>
    </w:p>
    <w:p w14:paraId="3F7336F4" w14:textId="77777777" w:rsidR="009D56FC" w:rsidRPr="00644D30" w:rsidRDefault="009D56FC" w:rsidP="00644D30">
      <w:pPr>
        <w:pStyle w:val="Kop2"/>
        <w:spacing w:after="120" w:line="240" w:lineRule="auto"/>
        <w:rPr>
          <w:rFonts w:ascii="Verdana" w:hAnsi="Verdana"/>
          <w:i/>
        </w:rPr>
      </w:pPr>
      <w:bookmarkStart w:id="12" w:name="_Toc133233785"/>
      <w:r w:rsidRPr="00644D30">
        <w:rPr>
          <w:rFonts w:ascii="Verdana" w:hAnsi="Verdana"/>
          <w:i/>
        </w:rPr>
        <w:t>Bespoedigingstussenkomsten</w:t>
      </w:r>
      <w:bookmarkEnd w:id="12"/>
    </w:p>
    <w:p w14:paraId="7B16D461" w14:textId="46DFA3A9"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38</w:t>
      </w:r>
    </w:p>
    <w:p w14:paraId="35DE8C9E" w14:textId="77777777"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Bespoedigingstussenkomsten zijn tussenkomsten waarbij lokale mandatarissen een administratieve procedure proberen te bespoedigen in gevallen of in dossiers die zonder die tussenkomst een regelmatige afloop of resultaat zouden krijgen, maar dan na verloop van een langere verwerkings- of behandelingstermijn.</w:t>
      </w:r>
    </w:p>
    <w:p w14:paraId="6F467ACC" w14:textId="77777777"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Dergelijke tussenkomsten, die een ongelijke behandeling van de betrokken burgers inhouden, zijn verboden.</w:t>
      </w:r>
    </w:p>
    <w:p w14:paraId="5BA4FDF7" w14:textId="77777777" w:rsidR="009D56FC" w:rsidRPr="00644D30" w:rsidRDefault="009D56FC" w:rsidP="00644D30">
      <w:pPr>
        <w:pStyle w:val="Kop2"/>
        <w:spacing w:after="120" w:line="240" w:lineRule="auto"/>
        <w:rPr>
          <w:rFonts w:ascii="Verdana" w:hAnsi="Verdana"/>
          <w:i/>
        </w:rPr>
      </w:pPr>
      <w:bookmarkStart w:id="13" w:name="_Toc133233786"/>
      <w:r w:rsidRPr="00644D30">
        <w:rPr>
          <w:rFonts w:ascii="Verdana" w:hAnsi="Verdana"/>
          <w:i/>
        </w:rPr>
        <w:t>Begunstigingstussenkomsten</w:t>
      </w:r>
      <w:bookmarkEnd w:id="13"/>
    </w:p>
    <w:p w14:paraId="6D94B057" w14:textId="00C10146"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39</w:t>
      </w:r>
    </w:p>
    <w:p w14:paraId="7C3DF29C" w14:textId="77777777"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Begunstigingstussenkomsten zijn tussenkomsten waarbij de lokale mandataris zijn voorspraak aanwendt om de afloop of het resultaat van een zaak of van een dossier te beïnvloeden in de door de belanghebbende burger gewenste zin. Dergelijke tussenkomsten zijn verboden.</w:t>
      </w:r>
    </w:p>
    <w:p w14:paraId="35F7ADD8" w14:textId="38F16439"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40</w:t>
      </w:r>
    </w:p>
    <w:p w14:paraId="79D50B03" w14:textId="77777777"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 xml:space="preserve">Tussenkomsten bij </w:t>
      </w:r>
      <w:proofErr w:type="spellStart"/>
      <w:r w:rsidRPr="0032548E">
        <w:rPr>
          <w:rFonts w:ascii="Verdana" w:hAnsi="Verdana"/>
          <w:color w:val="auto"/>
          <w:sz w:val="20"/>
          <w:szCs w:val="20"/>
        </w:rPr>
        <w:t>selectievoerende</w:t>
      </w:r>
      <w:proofErr w:type="spellEnd"/>
      <w:r w:rsidRPr="0032548E">
        <w:rPr>
          <w:rFonts w:ascii="Verdana" w:hAnsi="Verdana"/>
          <w:color w:val="auto"/>
          <w:sz w:val="20"/>
          <w:szCs w:val="20"/>
        </w:rPr>
        <w:t xml:space="preserve"> instanties, die tot doel hebben het verhogen van kansen op benoeming, aanstelling en bevordering in de administratie, zijn verboden.</w:t>
      </w:r>
    </w:p>
    <w:p w14:paraId="11BCB83D" w14:textId="5360ABCE"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 xml:space="preserve">Lokale mandatarissen die om steun gevraagd worden door of voor kandidaten die een functie, aanstelling of bevordering ambiëren, delen </w:t>
      </w:r>
      <w:r w:rsidR="000F7AB9">
        <w:rPr>
          <w:rFonts w:ascii="Verdana" w:hAnsi="Verdana"/>
          <w:color w:val="auto"/>
          <w:sz w:val="20"/>
          <w:szCs w:val="20"/>
        </w:rPr>
        <w:t xml:space="preserve">de </w:t>
      </w:r>
      <w:r w:rsidRPr="0032548E">
        <w:rPr>
          <w:rFonts w:ascii="Verdana" w:hAnsi="Verdana"/>
          <w:color w:val="auto"/>
          <w:sz w:val="20"/>
          <w:szCs w:val="20"/>
        </w:rPr>
        <w:t>betrokkene mee dat de aanstelling, de benoeming of de bevordering gebeurt op basis van de geldende normen en procedures. Zij verwijzen de belanghebbende naar de bevoegde dienst of instantie.</w:t>
      </w:r>
    </w:p>
    <w:p w14:paraId="3A6741DA" w14:textId="237E7E13"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41</w:t>
      </w:r>
    </w:p>
    <w:p w14:paraId="2656154C" w14:textId="77777777"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Lokale mandatarissen mogen occasioneel en op eigen initiatief personen aanbevelen bij werkgevers in de particuliere sector. Ze mogen geen enkele tegenprestatie, van welke aard ook, beloven of leveren aan de betrokken werkgevers.</w:t>
      </w:r>
    </w:p>
    <w:p w14:paraId="5D8A9987" w14:textId="045E4834"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42</w:t>
      </w:r>
    </w:p>
    <w:p w14:paraId="2930AB4F" w14:textId="77777777"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 xml:space="preserve">De algemeen directeur neemt de nodige maatregelen opdat de </w:t>
      </w:r>
      <w:proofErr w:type="spellStart"/>
      <w:r w:rsidRPr="0032548E">
        <w:rPr>
          <w:rFonts w:ascii="Verdana" w:hAnsi="Verdana"/>
          <w:color w:val="auto"/>
          <w:sz w:val="20"/>
          <w:szCs w:val="20"/>
        </w:rPr>
        <w:t>dossierbehandelende</w:t>
      </w:r>
      <w:proofErr w:type="spellEnd"/>
      <w:r w:rsidRPr="0032548E">
        <w:rPr>
          <w:rFonts w:ascii="Verdana" w:hAnsi="Verdana"/>
          <w:color w:val="auto"/>
          <w:sz w:val="20"/>
          <w:szCs w:val="20"/>
        </w:rPr>
        <w:t xml:space="preserve"> personeelsleden alle tussenkomsten opnemen in het desbetreffende administratieve dossier, wat ook de aard van de tussenkomst of de hoedanigheid van de tussenkomende persoon is.</w:t>
      </w:r>
    </w:p>
    <w:p w14:paraId="734DA53D" w14:textId="3E3E2C82" w:rsidR="009D56FC" w:rsidRPr="0032548E" w:rsidRDefault="009D56FC"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Artikel 43</w:t>
      </w:r>
    </w:p>
    <w:p w14:paraId="04C910DF" w14:textId="77777777" w:rsidR="009D56FC" w:rsidRPr="0032548E" w:rsidRDefault="009D56FC" w:rsidP="00644D30">
      <w:pPr>
        <w:pStyle w:val="Geenafstand"/>
        <w:spacing w:after="120"/>
        <w:jc w:val="both"/>
        <w:rPr>
          <w:rFonts w:ascii="Verdana" w:hAnsi="Verdana"/>
          <w:color w:val="auto"/>
          <w:sz w:val="20"/>
          <w:szCs w:val="20"/>
        </w:rPr>
      </w:pPr>
      <w:r w:rsidRPr="0032548E">
        <w:rPr>
          <w:rFonts w:ascii="Verdana" w:hAnsi="Verdana"/>
          <w:color w:val="auto"/>
          <w:sz w:val="20"/>
          <w:szCs w:val="20"/>
        </w:rPr>
        <w:t>De volgende handelingen worden niet beschouwd als tussenkomsten die in het administratief dossier dienen te worden opgenomen:</w:t>
      </w:r>
    </w:p>
    <w:p w14:paraId="3098EA4B" w14:textId="3EABD7E6" w:rsidR="009D56FC" w:rsidRPr="0032548E" w:rsidRDefault="009D56FC" w:rsidP="00644D30">
      <w:pPr>
        <w:numPr>
          <w:ilvl w:val="0"/>
          <w:numId w:val="39"/>
        </w:numPr>
        <w:spacing w:after="120" w:line="240" w:lineRule="auto"/>
        <w:jc w:val="both"/>
        <w:rPr>
          <w:rFonts w:ascii="Verdana" w:hAnsi="Verdana"/>
          <w:color w:val="auto"/>
          <w:sz w:val="20"/>
          <w:szCs w:val="20"/>
        </w:rPr>
      </w:pPr>
      <w:r w:rsidRPr="0032548E">
        <w:rPr>
          <w:rFonts w:ascii="Verdana" w:hAnsi="Verdana"/>
          <w:color w:val="auto"/>
          <w:sz w:val="20"/>
          <w:szCs w:val="20"/>
        </w:rPr>
        <w:t>louter informatieve vragen van algemene of technische aard</w:t>
      </w:r>
      <w:r w:rsidR="000F7AB9">
        <w:rPr>
          <w:rFonts w:ascii="Verdana" w:hAnsi="Verdana"/>
          <w:color w:val="auto"/>
          <w:sz w:val="20"/>
          <w:szCs w:val="20"/>
        </w:rPr>
        <w:t>;</w:t>
      </w:r>
    </w:p>
    <w:p w14:paraId="75610A52" w14:textId="61867921" w:rsidR="009D56FC" w:rsidRPr="0032548E" w:rsidRDefault="009D56FC" w:rsidP="00644D30">
      <w:pPr>
        <w:numPr>
          <w:ilvl w:val="0"/>
          <w:numId w:val="39"/>
        </w:numPr>
        <w:spacing w:after="120" w:line="240" w:lineRule="auto"/>
        <w:jc w:val="both"/>
        <w:rPr>
          <w:rFonts w:ascii="Verdana" w:hAnsi="Verdana"/>
          <w:color w:val="auto"/>
          <w:sz w:val="20"/>
          <w:szCs w:val="20"/>
        </w:rPr>
      </w:pPr>
      <w:r w:rsidRPr="0032548E">
        <w:rPr>
          <w:rFonts w:ascii="Verdana" w:hAnsi="Verdana"/>
          <w:color w:val="auto"/>
          <w:sz w:val="20"/>
          <w:szCs w:val="20"/>
        </w:rPr>
        <w:t>vragen en/of tussenkomsten van uitvoerende mandatarissen in het kader van hun functionele en hiërarchische relaties ten aanzien van de behandelende personeelsleden of diensten</w:t>
      </w:r>
      <w:r w:rsidR="000F7AB9">
        <w:rPr>
          <w:rFonts w:ascii="Verdana" w:hAnsi="Verdana"/>
          <w:color w:val="auto"/>
          <w:sz w:val="20"/>
          <w:szCs w:val="20"/>
        </w:rPr>
        <w:t>.</w:t>
      </w:r>
    </w:p>
    <w:p w14:paraId="4F7BC14D" w14:textId="77777777" w:rsidR="00FB0B62" w:rsidRPr="0032548E" w:rsidRDefault="00FB0B62" w:rsidP="00644D30">
      <w:pPr>
        <w:spacing w:after="120" w:line="240" w:lineRule="auto"/>
        <w:jc w:val="both"/>
        <w:rPr>
          <w:rFonts w:ascii="Verdana" w:hAnsi="Verdana"/>
          <w:color w:val="auto"/>
          <w:sz w:val="20"/>
          <w:szCs w:val="20"/>
        </w:rPr>
      </w:pPr>
    </w:p>
    <w:p w14:paraId="59B382AF" w14:textId="77777777" w:rsidR="00FB0B62" w:rsidRPr="00644D30" w:rsidRDefault="008A6AF1" w:rsidP="00644D30">
      <w:pPr>
        <w:pStyle w:val="Kop1"/>
        <w:shd w:val="clear" w:color="auto" w:fill="FFFFFF" w:themeFill="background1"/>
        <w:spacing w:after="120" w:line="240" w:lineRule="auto"/>
        <w:ind w:left="0" w:firstLine="0"/>
        <w:jc w:val="both"/>
        <w:rPr>
          <w:rFonts w:ascii="Verdana" w:hAnsi="Verdana"/>
          <w:color w:val="auto"/>
          <w:szCs w:val="24"/>
          <w:u w:val="none"/>
        </w:rPr>
      </w:pPr>
      <w:bookmarkStart w:id="14" w:name="_Toc133233787"/>
      <w:r w:rsidRPr="00644D30">
        <w:rPr>
          <w:rFonts w:ascii="Verdana" w:hAnsi="Verdana"/>
          <w:color w:val="auto"/>
          <w:szCs w:val="24"/>
          <w:u w:val="none"/>
        </w:rPr>
        <w:t>O</w:t>
      </w:r>
      <w:r w:rsidR="00FB0B62" w:rsidRPr="00644D30">
        <w:rPr>
          <w:rFonts w:ascii="Verdana" w:hAnsi="Verdana"/>
          <w:color w:val="auto"/>
          <w:szCs w:val="24"/>
          <w:u w:val="none"/>
        </w:rPr>
        <w:t xml:space="preserve">nderlinge omgang </w:t>
      </w:r>
      <w:r w:rsidRPr="00644D30">
        <w:rPr>
          <w:rFonts w:ascii="Verdana" w:hAnsi="Verdana"/>
          <w:color w:val="auto"/>
          <w:szCs w:val="24"/>
          <w:u w:val="none"/>
        </w:rPr>
        <w:t>en afspraken over</w:t>
      </w:r>
      <w:r w:rsidR="00FB0B62" w:rsidRPr="00644D30">
        <w:rPr>
          <w:rFonts w:ascii="Verdana" w:hAnsi="Verdana"/>
          <w:color w:val="auto"/>
          <w:szCs w:val="24"/>
          <w:u w:val="none"/>
        </w:rPr>
        <w:t xml:space="preserve"> vergaderingen</w:t>
      </w:r>
      <w:bookmarkEnd w:id="14"/>
    </w:p>
    <w:p w14:paraId="39EE9774" w14:textId="5D2E7A09"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44</w:t>
      </w:r>
    </w:p>
    <w:p w14:paraId="0CDDB0CE" w14:textId="77777777" w:rsidR="00DA7128" w:rsidRPr="0032548E" w:rsidRDefault="00C56E5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Raadsleden</w:t>
      </w:r>
      <w:r w:rsidR="00FB0B62" w:rsidRPr="0032548E">
        <w:rPr>
          <w:rFonts w:ascii="Verdana" w:hAnsi="Verdana"/>
          <w:color w:val="auto"/>
          <w:sz w:val="20"/>
          <w:szCs w:val="20"/>
        </w:rPr>
        <w:t xml:space="preserve"> gaan respectvol </w:t>
      </w:r>
      <w:r w:rsidRPr="0032548E">
        <w:rPr>
          <w:rFonts w:ascii="Verdana" w:hAnsi="Verdana"/>
          <w:color w:val="auto"/>
          <w:sz w:val="20"/>
          <w:szCs w:val="20"/>
        </w:rPr>
        <w:t xml:space="preserve">om </w:t>
      </w:r>
      <w:r w:rsidR="00FB0B62" w:rsidRPr="0032548E">
        <w:rPr>
          <w:rFonts w:ascii="Verdana" w:hAnsi="Verdana"/>
          <w:color w:val="auto"/>
          <w:sz w:val="20"/>
          <w:szCs w:val="20"/>
        </w:rPr>
        <w:t xml:space="preserve">met </w:t>
      </w:r>
      <w:r w:rsidR="00ED4450" w:rsidRPr="0032548E">
        <w:rPr>
          <w:rFonts w:ascii="Verdana" w:hAnsi="Verdana"/>
          <w:color w:val="auto"/>
          <w:sz w:val="20"/>
          <w:szCs w:val="20"/>
        </w:rPr>
        <w:t>elkaar,</w:t>
      </w:r>
      <w:r w:rsidRPr="0032548E">
        <w:rPr>
          <w:rFonts w:ascii="Verdana" w:hAnsi="Verdana"/>
          <w:color w:val="auto"/>
          <w:sz w:val="20"/>
          <w:szCs w:val="20"/>
        </w:rPr>
        <w:t xml:space="preserve"> de leden van het college en de personeelsleden van de gemeente</w:t>
      </w:r>
      <w:r w:rsidR="00FB62A5" w:rsidRPr="0032548E">
        <w:rPr>
          <w:rFonts w:ascii="Verdana" w:hAnsi="Verdana"/>
          <w:color w:val="auto"/>
          <w:sz w:val="20"/>
          <w:szCs w:val="20"/>
        </w:rPr>
        <w:t>.</w:t>
      </w:r>
    </w:p>
    <w:p w14:paraId="3C6930BC" w14:textId="7EE1DA60" w:rsidR="00FB0B62" w:rsidRPr="0032548E" w:rsidRDefault="00FB62A5"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Raadsleden gaan respectvol om met elkaar, de voorzitter en de leden van het vast bureau, de voorzitter en de </w:t>
      </w:r>
      <w:r w:rsidR="00E212D2" w:rsidRPr="0032548E">
        <w:rPr>
          <w:rFonts w:ascii="Verdana" w:hAnsi="Verdana"/>
          <w:color w:val="auto"/>
          <w:sz w:val="20"/>
          <w:szCs w:val="20"/>
        </w:rPr>
        <w:t>personeelsleden van het OCMW.</w:t>
      </w:r>
    </w:p>
    <w:tbl>
      <w:tblPr>
        <w:tblW w:w="0" w:type="auto"/>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790"/>
        <w:gridCol w:w="8234"/>
      </w:tblGrid>
      <w:tr w:rsidR="00DA224B" w:rsidRPr="0032548E" w14:paraId="04A99200" w14:textId="77777777" w:rsidTr="00DA224B">
        <w:tc>
          <w:tcPr>
            <w:tcW w:w="0" w:type="auto"/>
            <w:shd w:val="clear" w:color="auto" w:fill="auto"/>
          </w:tcPr>
          <w:p w14:paraId="781A606B" w14:textId="77777777" w:rsidR="00D753B4" w:rsidRPr="0032548E" w:rsidRDefault="00BF0FD5" w:rsidP="00644D30">
            <w:pPr>
              <w:spacing w:after="120" w:line="240" w:lineRule="auto"/>
              <w:ind w:right="4"/>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2D8AAB93" wp14:editId="6225DE12">
                  <wp:extent cx="358140" cy="358140"/>
                  <wp:effectExtent l="0" t="0" r="3810" b="3810"/>
                  <wp:docPr id="15" name="Afbeelding 15" descr="potloo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tlood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0" w:type="auto"/>
            <w:shd w:val="clear" w:color="auto" w:fill="auto"/>
          </w:tcPr>
          <w:p w14:paraId="26F1D18C" w14:textId="77777777" w:rsidR="00D753B4" w:rsidRPr="0032548E" w:rsidRDefault="00D753B4" w:rsidP="00644D30">
            <w:pPr>
              <w:spacing w:after="120" w:line="240" w:lineRule="auto"/>
              <w:jc w:val="both"/>
              <w:rPr>
                <w:rFonts w:ascii="Verdana" w:hAnsi="Verdana"/>
                <w:b/>
                <w:i/>
                <w:color w:val="auto"/>
                <w:sz w:val="20"/>
                <w:szCs w:val="20"/>
                <w:u w:val="single"/>
              </w:rPr>
            </w:pPr>
            <w:r w:rsidRPr="0032548E">
              <w:rPr>
                <w:rFonts w:ascii="Verdana" w:hAnsi="Verdana"/>
                <w:b/>
                <w:i/>
                <w:color w:val="auto"/>
                <w:sz w:val="20"/>
                <w:szCs w:val="20"/>
                <w:u w:val="single"/>
              </w:rPr>
              <w:t>Toelichting</w:t>
            </w:r>
          </w:p>
          <w:p w14:paraId="2600B842" w14:textId="72A154C1" w:rsidR="00D753B4" w:rsidRPr="0032548E" w:rsidRDefault="00D753B4" w:rsidP="00644D30">
            <w:pPr>
              <w:spacing w:after="120" w:line="240" w:lineRule="auto"/>
              <w:jc w:val="both"/>
              <w:rPr>
                <w:rFonts w:ascii="Verdana" w:hAnsi="Verdana"/>
                <w:i/>
                <w:color w:val="auto"/>
                <w:sz w:val="20"/>
                <w:szCs w:val="20"/>
              </w:rPr>
            </w:pPr>
            <w:r w:rsidRPr="0032548E">
              <w:rPr>
                <w:rFonts w:ascii="Verdana" w:hAnsi="Verdana"/>
                <w:i/>
                <w:color w:val="auto"/>
                <w:sz w:val="20"/>
                <w:szCs w:val="20"/>
              </w:rPr>
              <w:t>Elk raadslid, elk lid van het college</w:t>
            </w:r>
            <w:r w:rsidR="00E212D2" w:rsidRPr="0032548E">
              <w:rPr>
                <w:rFonts w:ascii="Verdana" w:hAnsi="Verdana"/>
                <w:i/>
                <w:color w:val="auto"/>
                <w:sz w:val="20"/>
                <w:szCs w:val="20"/>
              </w:rPr>
              <w:t xml:space="preserve">/het vast bureau </w:t>
            </w:r>
            <w:r w:rsidRPr="0032548E">
              <w:rPr>
                <w:rFonts w:ascii="Verdana" w:hAnsi="Verdana"/>
                <w:i/>
                <w:color w:val="auto"/>
                <w:sz w:val="20"/>
                <w:szCs w:val="20"/>
              </w:rPr>
              <w:t xml:space="preserve">en elk personeelslid is een medemens en medeburger en verdient respect. Een respectvolle omgang met elkaar zorgt voor een betere beraadslaging en leidt tot zorgvuldigere en dus betere beslissingen. Bovendien heeft de manier waarop </w:t>
            </w:r>
            <w:r w:rsidR="00E212D2" w:rsidRPr="0032548E">
              <w:rPr>
                <w:rFonts w:ascii="Verdana" w:hAnsi="Verdana"/>
                <w:i/>
                <w:color w:val="auto"/>
                <w:sz w:val="20"/>
                <w:szCs w:val="20"/>
              </w:rPr>
              <w:t xml:space="preserve">het college/het vast bureau </w:t>
            </w:r>
            <w:r w:rsidR="000F7AB9">
              <w:rPr>
                <w:rFonts w:ascii="Verdana" w:hAnsi="Verdana"/>
                <w:i/>
                <w:color w:val="auto"/>
                <w:sz w:val="20"/>
                <w:szCs w:val="20"/>
              </w:rPr>
              <w:t>en de raden</w:t>
            </w:r>
            <w:r w:rsidRPr="0032548E">
              <w:rPr>
                <w:rFonts w:ascii="Verdana" w:hAnsi="Verdana"/>
                <w:i/>
                <w:color w:val="auto"/>
                <w:sz w:val="20"/>
                <w:szCs w:val="20"/>
              </w:rPr>
              <w:t xml:space="preserve"> met elkaar omgaan een invloed op de geloofwaardigheid van de politiek.</w:t>
            </w:r>
          </w:p>
        </w:tc>
      </w:tr>
    </w:tbl>
    <w:p w14:paraId="2A0D7333" w14:textId="77777777" w:rsidR="002B133D" w:rsidRPr="0032548E" w:rsidRDefault="002B133D" w:rsidP="00644D30">
      <w:pPr>
        <w:spacing w:after="120" w:line="240" w:lineRule="auto"/>
        <w:jc w:val="both"/>
        <w:rPr>
          <w:rFonts w:ascii="Verdana" w:hAnsi="Verdana"/>
          <w:color w:val="auto"/>
          <w:sz w:val="20"/>
          <w:szCs w:val="20"/>
        </w:rPr>
      </w:pPr>
    </w:p>
    <w:p w14:paraId="167E628D" w14:textId="0A7DD34C"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45</w:t>
      </w:r>
    </w:p>
    <w:p w14:paraId="0997767F" w14:textId="7D846E5E" w:rsidR="00FB0B62" w:rsidRPr="0032548E" w:rsidRDefault="00FB0B62"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 xml:space="preserve">Raadsleden </w:t>
      </w:r>
      <w:r w:rsidR="006B22A5" w:rsidRPr="0032548E">
        <w:rPr>
          <w:rFonts w:ascii="Verdana" w:hAnsi="Verdana"/>
          <w:color w:val="auto"/>
          <w:sz w:val="20"/>
          <w:szCs w:val="20"/>
        </w:rPr>
        <w:t>richten zich tot</w:t>
      </w:r>
      <w:r w:rsidRPr="0032548E">
        <w:rPr>
          <w:rFonts w:ascii="Verdana" w:hAnsi="Verdana"/>
          <w:color w:val="auto"/>
          <w:sz w:val="20"/>
          <w:szCs w:val="20"/>
        </w:rPr>
        <w:t xml:space="preserve"> elkaar, </w:t>
      </w:r>
      <w:r w:rsidR="006B22A5" w:rsidRPr="0032548E">
        <w:rPr>
          <w:rFonts w:ascii="Verdana" w:hAnsi="Verdana"/>
          <w:color w:val="auto"/>
          <w:sz w:val="20"/>
          <w:szCs w:val="20"/>
        </w:rPr>
        <w:t>de leden van het college</w:t>
      </w:r>
      <w:r w:rsidR="00465375" w:rsidRPr="0032548E">
        <w:rPr>
          <w:rFonts w:ascii="Verdana" w:hAnsi="Verdana"/>
          <w:color w:val="auto"/>
          <w:sz w:val="20"/>
          <w:szCs w:val="20"/>
        </w:rPr>
        <w:t>/het vast bureau</w:t>
      </w:r>
      <w:r w:rsidRPr="0032548E">
        <w:rPr>
          <w:rFonts w:ascii="Verdana" w:hAnsi="Verdana"/>
          <w:color w:val="auto"/>
          <w:sz w:val="20"/>
          <w:szCs w:val="20"/>
        </w:rPr>
        <w:t xml:space="preserve">, de </w:t>
      </w:r>
      <w:r w:rsidR="002B214C" w:rsidRPr="0032548E">
        <w:rPr>
          <w:rFonts w:ascii="Verdana" w:hAnsi="Verdana"/>
          <w:color w:val="auto"/>
          <w:sz w:val="20"/>
          <w:szCs w:val="20"/>
        </w:rPr>
        <w:t>algemeen directeur</w:t>
      </w:r>
      <w:r w:rsidRPr="0032548E">
        <w:rPr>
          <w:rFonts w:ascii="Verdana" w:hAnsi="Verdana"/>
          <w:color w:val="auto"/>
          <w:sz w:val="20"/>
          <w:szCs w:val="20"/>
        </w:rPr>
        <w:t xml:space="preserve"> en </w:t>
      </w:r>
      <w:r w:rsidR="006B22A5" w:rsidRPr="0032548E">
        <w:rPr>
          <w:rFonts w:ascii="Verdana" w:hAnsi="Verdana"/>
          <w:color w:val="auto"/>
          <w:sz w:val="20"/>
          <w:szCs w:val="20"/>
        </w:rPr>
        <w:t xml:space="preserve">de </w:t>
      </w:r>
      <w:r w:rsidRPr="0032548E">
        <w:rPr>
          <w:rFonts w:ascii="Verdana" w:hAnsi="Verdana"/>
          <w:color w:val="auto"/>
          <w:sz w:val="20"/>
          <w:szCs w:val="20"/>
        </w:rPr>
        <w:t xml:space="preserve">andere personeelsleden op </w:t>
      </w:r>
      <w:r w:rsidR="006B22A5" w:rsidRPr="0032548E">
        <w:rPr>
          <w:rFonts w:ascii="Verdana" w:hAnsi="Verdana"/>
          <w:color w:val="auto"/>
          <w:sz w:val="20"/>
          <w:szCs w:val="20"/>
        </w:rPr>
        <w:t xml:space="preserve">een </w:t>
      </w:r>
      <w:r w:rsidRPr="0032548E">
        <w:rPr>
          <w:rFonts w:ascii="Verdana" w:hAnsi="Verdana"/>
          <w:color w:val="auto"/>
          <w:sz w:val="20"/>
          <w:szCs w:val="20"/>
        </w:rPr>
        <w:t>correcte wijze</w:t>
      </w:r>
      <w:r w:rsidR="002B214C" w:rsidRPr="0032548E">
        <w:rPr>
          <w:rFonts w:ascii="Verdana" w:hAnsi="Verdana"/>
          <w:color w:val="auto"/>
          <w:sz w:val="20"/>
          <w:szCs w:val="20"/>
        </w:rPr>
        <w:t xml:space="preserve"> en d</w:t>
      </w:r>
      <w:r w:rsidR="006B22A5" w:rsidRPr="0032548E">
        <w:rPr>
          <w:rFonts w:ascii="Verdana" w:hAnsi="Verdana"/>
          <w:color w:val="auto"/>
          <w:sz w:val="20"/>
          <w:szCs w:val="20"/>
        </w:rPr>
        <w:t>it zowel verbaal, non-verbaal als schriftelijk</w:t>
      </w:r>
      <w:r w:rsidRPr="0032548E">
        <w:rPr>
          <w:rFonts w:ascii="Verdana" w:hAnsi="Verdana"/>
          <w:color w:val="auto"/>
          <w:sz w:val="20"/>
          <w:szCs w:val="20"/>
        </w:rPr>
        <w:t xml:space="preserve"> </w:t>
      </w:r>
      <w:r w:rsidR="000F7AB9">
        <w:rPr>
          <w:rFonts w:ascii="Verdana" w:hAnsi="Verdana"/>
          <w:color w:val="auto"/>
          <w:sz w:val="20"/>
          <w:szCs w:val="20"/>
        </w:rPr>
        <w:t>(</w:t>
      </w:r>
      <w:r w:rsidRPr="0032548E">
        <w:rPr>
          <w:rFonts w:ascii="Verdana" w:hAnsi="Verdana"/>
          <w:color w:val="auto"/>
          <w:sz w:val="20"/>
          <w:szCs w:val="20"/>
        </w:rPr>
        <w:t xml:space="preserve">inclusief </w:t>
      </w:r>
      <w:r w:rsidR="006B22A5" w:rsidRPr="0032548E">
        <w:rPr>
          <w:rFonts w:ascii="Verdana" w:hAnsi="Verdana"/>
          <w:color w:val="auto"/>
          <w:sz w:val="20"/>
          <w:szCs w:val="20"/>
        </w:rPr>
        <w:t>de elektronische communicatie</w:t>
      </w:r>
      <w:r w:rsidR="000F7AB9">
        <w:rPr>
          <w:rFonts w:ascii="Verdana" w:hAnsi="Verdana"/>
          <w:color w:val="auto"/>
          <w:sz w:val="20"/>
          <w:szCs w:val="20"/>
        </w:rPr>
        <w:t>).</w:t>
      </w:r>
    </w:p>
    <w:p w14:paraId="0D9CA30D" w14:textId="13117795"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46</w:t>
      </w:r>
    </w:p>
    <w:p w14:paraId="4D27D22F" w14:textId="5C8B132B" w:rsidR="00FB0B62" w:rsidRPr="0032548E" w:rsidRDefault="00E1333F" w:rsidP="00644D30">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Lokale mandatarissen</w:t>
      </w:r>
      <w:r w:rsidR="00FB0B62" w:rsidRPr="0032548E">
        <w:rPr>
          <w:rFonts w:ascii="Verdana" w:hAnsi="Verdana"/>
          <w:color w:val="auto"/>
          <w:sz w:val="20"/>
          <w:szCs w:val="20"/>
        </w:rPr>
        <w:t xml:space="preserve"> houden zich tijdens vergaderingen </w:t>
      </w:r>
      <w:r w:rsidR="00E212D2" w:rsidRPr="0032548E">
        <w:rPr>
          <w:rFonts w:ascii="Verdana" w:hAnsi="Verdana"/>
          <w:color w:val="auto"/>
          <w:sz w:val="20"/>
          <w:szCs w:val="20"/>
        </w:rPr>
        <w:t xml:space="preserve">van de politieke organen </w:t>
      </w:r>
      <w:r w:rsidR="00FB0B62" w:rsidRPr="0032548E">
        <w:rPr>
          <w:rFonts w:ascii="Verdana" w:hAnsi="Verdana"/>
          <w:color w:val="auto"/>
          <w:sz w:val="20"/>
          <w:szCs w:val="20"/>
        </w:rPr>
        <w:t xml:space="preserve">aan het huishoudelijk reglement en volgen de aanwijzingen van de </w:t>
      </w:r>
      <w:r w:rsidR="000F7AB9">
        <w:rPr>
          <w:rFonts w:ascii="Verdana" w:hAnsi="Verdana"/>
          <w:color w:val="auto"/>
          <w:sz w:val="20"/>
          <w:szCs w:val="20"/>
        </w:rPr>
        <w:t xml:space="preserve">respectievelijke </w:t>
      </w:r>
      <w:r w:rsidR="00FB0B62" w:rsidRPr="0032548E">
        <w:rPr>
          <w:rFonts w:ascii="Verdana" w:hAnsi="Verdana"/>
          <w:color w:val="auto"/>
          <w:sz w:val="20"/>
          <w:szCs w:val="20"/>
        </w:rPr>
        <w:t xml:space="preserve">voorzitter </w:t>
      </w:r>
      <w:r w:rsidR="0050593D" w:rsidRPr="0032548E">
        <w:rPr>
          <w:rFonts w:ascii="Verdana" w:hAnsi="Verdana"/>
          <w:color w:val="auto"/>
          <w:sz w:val="20"/>
          <w:szCs w:val="20"/>
        </w:rPr>
        <w:t>hierover op</w:t>
      </w:r>
      <w:r w:rsidR="004638F2" w:rsidRPr="0032548E">
        <w:rPr>
          <w:rFonts w:ascii="Verdana" w:hAnsi="Verdana"/>
          <w:color w:val="auto"/>
          <w:sz w:val="20"/>
          <w:szCs w:val="20"/>
        </w:rPr>
        <w:t>.</w:t>
      </w:r>
    </w:p>
    <w:p w14:paraId="0E0E12FE" w14:textId="5386E2CE" w:rsidR="00FB0B62" w:rsidRPr="0032548E" w:rsidRDefault="004638F2" w:rsidP="00644D30">
      <w:pPr>
        <w:spacing w:after="120" w:line="240" w:lineRule="auto"/>
        <w:jc w:val="both"/>
        <w:rPr>
          <w:rFonts w:ascii="Verdana" w:hAnsi="Verdana"/>
          <w:b/>
          <w:color w:val="auto"/>
          <w:sz w:val="20"/>
          <w:szCs w:val="20"/>
        </w:rPr>
      </w:pPr>
      <w:r w:rsidRPr="0032548E">
        <w:rPr>
          <w:rFonts w:ascii="Verdana" w:hAnsi="Verdana"/>
          <w:b/>
          <w:color w:val="auto"/>
          <w:sz w:val="20"/>
          <w:szCs w:val="20"/>
        </w:rPr>
        <w:t xml:space="preserve">Artikel </w:t>
      </w:r>
      <w:r w:rsidR="009D56FC" w:rsidRPr="0032548E">
        <w:rPr>
          <w:rFonts w:ascii="Verdana" w:hAnsi="Verdana"/>
          <w:b/>
          <w:color w:val="auto"/>
          <w:sz w:val="20"/>
          <w:szCs w:val="20"/>
        </w:rPr>
        <w:t>47</w:t>
      </w:r>
    </w:p>
    <w:p w14:paraId="4CFB57CA" w14:textId="77777777" w:rsidR="00FB0B62" w:rsidRPr="00E967AC" w:rsidRDefault="00E1333F" w:rsidP="00E967AC">
      <w:pPr>
        <w:spacing w:after="120" w:line="240" w:lineRule="auto"/>
        <w:ind w:left="-5" w:right="4" w:hanging="10"/>
        <w:jc w:val="both"/>
        <w:rPr>
          <w:rFonts w:ascii="Verdana" w:hAnsi="Verdana"/>
          <w:color w:val="auto"/>
          <w:sz w:val="20"/>
          <w:szCs w:val="20"/>
        </w:rPr>
      </w:pPr>
      <w:r w:rsidRPr="0032548E">
        <w:rPr>
          <w:rFonts w:ascii="Verdana" w:hAnsi="Verdana"/>
          <w:color w:val="auto"/>
          <w:sz w:val="20"/>
          <w:szCs w:val="20"/>
        </w:rPr>
        <w:t>Lokale mandatarissen</w:t>
      </w:r>
      <w:r w:rsidR="00FB0B62" w:rsidRPr="0032548E">
        <w:rPr>
          <w:rFonts w:ascii="Verdana" w:hAnsi="Verdana"/>
          <w:color w:val="auto"/>
          <w:sz w:val="20"/>
          <w:szCs w:val="20"/>
        </w:rPr>
        <w:t xml:space="preserve"> onthouden zich in het openbaar, dus ook in </w:t>
      </w:r>
      <w:r w:rsidR="00094CDE" w:rsidRPr="0032548E">
        <w:rPr>
          <w:rFonts w:ascii="Verdana" w:hAnsi="Verdana"/>
          <w:color w:val="auto"/>
          <w:sz w:val="20"/>
          <w:szCs w:val="20"/>
        </w:rPr>
        <w:t xml:space="preserve">openbare </w:t>
      </w:r>
      <w:r w:rsidR="00FB0B62" w:rsidRPr="0032548E">
        <w:rPr>
          <w:rFonts w:ascii="Verdana" w:hAnsi="Verdana"/>
          <w:color w:val="auto"/>
          <w:sz w:val="20"/>
          <w:szCs w:val="20"/>
        </w:rPr>
        <w:t xml:space="preserve">raads- en </w:t>
      </w:r>
      <w:r w:rsidR="00FB0B62" w:rsidRPr="00E967AC">
        <w:rPr>
          <w:rFonts w:ascii="Verdana" w:hAnsi="Verdana"/>
          <w:color w:val="auto"/>
          <w:sz w:val="20"/>
          <w:szCs w:val="20"/>
        </w:rPr>
        <w:t>commissievergaderingen, van negatieve uitlat</w:t>
      </w:r>
      <w:r w:rsidR="0030202B" w:rsidRPr="00E967AC">
        <w:rPr>
          <w:rFonts w:ascii="Verdana" w:hAnsi="Verdana"/>
          <w:color w:val="auto"/>
          <w:sz w:val="20"/>
          <w:szCs w:val="20"/>
        </w:rPr>
        <w:t>ingen over individuel</w:t>
      </w:r>
      <w:r w:rsidR="004638F2" w:rsidRPr="00E967AC">
        <w:rPr>
          <w:rFonts w:ascii="Verdana" w:hAnsi="Verdana"/>
          <w:color w:val="auto"/>
          <w:sz w:val="20"/>
          <w:szCs w:val="20"/>
        </w:rPr>
        <w:t>e personeelsleden.</w:t>
      </w:r>
    </w:p>
    <w:p w14:paraId="6163BF17" w14:textId="77777777" w:rsidR="00FB0B62" w:rsidRPr="00E967AC" w:rsidRDefault="00FB0B62" w:rsidP="00E967AC">
      <w:pPr>
        <w:spacing w:after="120" w:line="240" w:lineRule="auto"/>
        <w:jc w:val="both"/>
        <w:rPr>
          <w:rFonts w:ascii="Verdana" w:hAnsi="Verdana"/>
          <w:color w:val="auto"/>
          <w:sz w:val="20"/>
          <w:szCs w:val="20"/>
        </w:rPr>
      </w:pPr>
    </w:p>
    <w:p w14:paraId="4AA6C5F9" w14:textId="77777777" w:rsidR="00FB0B62" w:rsidRPr="002A466A" w:rsidRDefault="008A6AF1" w:rsidP="00E967AC">
      <w:pPr>
        <w:pStyle w:val="Kop1"/>
        <w:shd w:val="clear" w:color="auto" w:fill="FFFFFF" w:themeFill="background1"/>
        <w:spacing w:after="120" w:line="240" w:lineRule="auto"/>
        <w:ind w:left="0" w:firstLine="0"/>
        <w:jc w:val="both"/>
        <w:rPr>
          <w:rFonts w:ascii="Verdana" w:hAnsi="Verdana"/>
          <w:color w:val="auto"/>
          <w:sz w:val="20"/>
          <w:szCs w:val="20"/>
          <w:u w:val="none"/>
        </w:rPr>
      </w:pPr>
      <w:bookmarkStart w:id="15" w:name="_Toc133233788"/>
      <w:r w:rsidRPr="005269D2">
        <w:rPr>
          <w:rFonts w:ascii="Verdana" w:hAnsi="Verdana"/>
          <w:color w:val="auto"/>
          <w:szCs w:val="24"/>
          <w:u w:val="none"/>
        </w:rPr>
        <w:t xml:space="preserve">Naleving en handhaving van de </w:t>
      </w:r>
      <w:r w:rsidR="00FB0B62" w:rsidRPr="005269D2">
        <w:rPr>
          <w:rFonts w:ascii="Verdana" w:hAnsi="Verdana"/>
          <w:color w:val="auto"/>
          <w:szCs w:val="24"/>
          <w:u w:val="none"/>
        </w:rPr>
        <w:t>deontologische code</w:t>
      </w:r>
      <w:bookmarkEnd w:id="15"/>
    </w:p>
    <w:p w14:paraId="33E8C8A0" w14:textId="1C9F5AF0" w:rsidR="00E967AC" w:rsidRPr="00E967AC" w:rsidRDefault="004638F2" w:rsidP="00E967AC">
      <w:pPr>
        <w:spacing w:after="120" w:line="240" w:lineRule="auto"/>
        <w:jc w:val="both"/>
        <w:rPr>
          <w:rFonts w:ascii="Verdana" w:hAnsi="Verdana"/>
          <w:b/>
          <w:color w:val="auto"/>
          <w:sz w:val="20"/>
          <w:szCs w:val="20"/>
        </w:rPr>
      </w:pPr>
      <w:r w:rsidRPr="00E967AC">
        <w:rPr>
          <w:rFonts w:ascii="Verdana" w:hAnsi="Verdana"/>
          <w:b/>
          <w:color w:val="auto"/>
          <w:sz w:val="20"/>
          <w:szCs w:val="20"/>
        </w:rPr>
        <w:t xml:space="preserve">Artikel </w:t>
      </w:r>
      <w:r w:rsidR="009D56FC" w:rsidRPr="00E967AC">
        <w:rPr>
          <w:rFonts w:ascii="Verdana" w:hAnsi="Verdana"/>
          <w:b/>
          <w:color w:val="auto"/>
          <w:sz w:val="20"/>
          <w:szCs w:val="20"/>
        </w:rPr>
        <w:t>48</w:t>
      </w:r>
    </w:p>
    <w:p w14:paraId="269D535D" w14:textId="07864A01" w:rsidR="00FB0B62" w:rsidRPr="00E967AC" w:rsidRDefault="0085142B" w:rsidP="00E967AC">
      <w:pPr>
        <w:spacing w:after="120" w:line="240" w:lineRule="auto"/>
        <w:ind w:left="-5" w:right="4" w:hanging="10"/>
        <w:jc w:val="both"/>
        <w:rPr>
          <w:rFonts w:ascii="Verdana" w:hAnsi="Verdana"/>
          <w:color w:val="auto"/>
          <w:sz w:val="20"/>
          <w:szCs w:val="20"/>
        </w:rPr>
      </w:pPr>
      <w:r w:rsidRPr="00E967AC">
        <w:rPr>
          <w:rFonts w:ascii="Verdana" w:hAnsi="Verdana"/>
          <w:color w:val="auto"/>
          <w:sz w:val="20"/>
          <w:szCs w:val="20"/>
        </w:rPr>
        <w:t>De gemeenteraad</w:t>
      </w:r>
      <w:r w:rsidR="000F7AB9" w:rsidRPr="00E967AC">
        <w:rPr>
          <w:rFonts w:ascii="Verdana" w:hAnsi="Verdana"/>
          <w:color w:val="auto"/>
          <w:sz w:val="20"/>
          <w:szCs w:val="20"/>
        </w:rPr>
        <w:t>/d</w:t>
      </w:r>
      <w:r w:rsidR="00561457" w:rsidRPr="00E967AC">
        <w:rPr>
          <w:rFonts w:ascii="Verdana" w:hAnsi="Verdana"/>
          <w:color w:val="auto"/>
          <w:sz w:val="20"/>
          <w:szCs w:val="20"/>
        </w:rPr>
        <w:t xml:space="preserve">e </w:t>
      </w:r>
      <w:r w:rsidR="00131821" w:rsidRPr="00E967AC">
        <w:rPr>
          <w:rFonts w:ascii="Verdana" w:hAnsi="Verdana"/>
          <w:color w:val="auto"/>
          <w:sz w:val="20"/>
          <w:szCs w:val="20"/>
        </w:rPr>
        <w:t>raad voor maatschappelijk welzijn</w:t>
      </w:r>
      <w:r w:rsidR="007E4E97" w:rsidRPr="00E967AC">
        <w:rPr>
          <w:rFonts w:ascii="Verdana" w:hAnsi="Verdana"/>
          <w:color w:val="auto"/>
          <w:sz w:val="20"/>
          <w:szCs w:val="20"/>
        </w:rPr>
        <w:t xml:space="preserve"> </w:t>
      </w:r>
      <w:r w:rsidR="00E967AC" w:rsidRPr="00E967AC">
        <w:rPr>
          <w:rFonts w:ascii="Verdana" w:hAnsi="Verdana"/>
          <w:color w:val="auto"/>
          <w:sz w:val="20"/>
          <w:szCs w:val="20"/>
        </w:rPr>
        <w:t xml:space="preserve">richt een deontologische commissie op. </w:t>
      </w:r>
    </w:p>
    <w:p w14:paraId="51AB5733" w14:textId="3EEAB206" w:rsidR="00E967AC" w:rsidRPr="00E967AC" w:rsidRDefault="00E967AC" w:rsidP="00E967AC">
      <w:pPr>
        <w:spacing w:after="120" w:line="240" w:lineRule="auto"/>
        <w:ind w:left="-5" w:right="4" w:hanging="10"/>
        <w:jc w:val="both"/>
        <w:rPr>
          <w:rFonts w:ascii="Verdana" w:hAnsi="Verdana"/>
          <w:color w:val="auto"/>
          <w:sz w:val="20"/>
          <w:szCs w:val="20"/>
        </w:rPr>
      </w:pPr>
      <w:r w:rsidRPr="00E967AC">
        <w:rPr>
          <w:rFonts w:ascii="Verdana" w:hAnsi="Verdana"/>
          <w:color w:val="auto"/>
          <w:sz w:val="20"/>
          <w:szCs w:val="20"/>
        </w:rPr>
        <w:t xml:space="preserve">Het aantal leden van de deontologische commissie bedraagt 1 per fractie en evenveel als het aantal fracties in de gemeenteraad, aangevuld met de voorzitter van de gemeenteraad/voorzitter van de raad voor maatschappelijk welzijn die toegevoegd wordt als voorzitter van de deontologische commissie. Onafhankelijke raadsleden vormen geen fractie en zijn niet vertegenwoordigd in de deontologische commissie. </w:t>
      </w:r>
    </w:p>
    <w:p w14:paraId="2B77F787" w14:textId="35583CB4" w:rsidR="00E967AC" w:rsidRPr="00E967AC" w:rsidRDefault="00E967AC" w:rsidP="00E967AC">
      <w:pPr>
        <w:spacing w:after="120" w:line="240" w:lineRule="auto"/>
        <w:ind w:left="-5" w:right="4" w:hanging="10"/>
        <w:jc w:val="both"/>
        <w:rPr>
          <w:rFonts w:ascii="Verdana" w:hAnsi="Verdana"/>
          <w:color w:val="auto"/>
          <w:sz w:val="20"/>
          <w:szCs w:val="20"/>
        </w:rPr>
      </w:pPr>
      <w:r w:rsidRPr="00E967AC">
        <w:rPr>
          <w:rFonts w:ascii="Verdana" w:hAnsi="Verdana"/>
          <w:color w:val="auto"/>
          <w:sz w:val="20"/>
          <w:szCs w:val="20"/>
        </w:rPr>
        <w:t>Elke fractie wijst het mandaat in de commissie toe met een voordracht gericht aan de voorzitter van de gemeenteraad/de voorzitter van de raad voor maatschappelijk welzijn. Stel dat de raadsvoorzitter voordrachten ontvangen voor meer dan één fractielid als lid van de commissie, dan beslist de raad. Bij deze voordracht kunnen ook één of meer plaatsvervangers aangeduid worden die in opgesomde volgorde het commissielid vervangen bij afwezigheid of wanneer die betrokken partij is. Een plaatsvervanger is een raadslid voorgedragen door dezelfde fractie, tenzij de fractie maar één lid telt. In dat geval kan ook een raadslid van een andere fractie voorgesteld worden. Een fractie kan tijdens de bestuursperiode steeds beslissen een ander lid aan te duiden en/of één of meer plaatsvervangers te vervangen of toe te voegen.</w:t>
      </w:r>
    </w:p>
    <w:p w14:paraId="359C1031" w14:textId="56DCD42C" w:rsidR="00E967AC" w:rsidRPr="00E967AC" w:rsidRDefault="00E967AC" w:rsidP="00E967AC">
      <w:pPr>
        <w:spacing w:after="120" w:line="240" w:lineRule="auto"/>
        <w:ind w:left="-5" w:right="4" w:hanging="10"/>
        <w:jc w:val="both"/>
        <w:rPr>
          <w:rFonts w:ascii="Verdana" w:hAnsi="Verdana"/>
          <w:color w:val="auto"/>
          <w:sz w:val="20"/>
          <w:szCs w:val="20"/>
        </w:rPr>
      </w:pPr>
      <w:r w:rsidRPr="00E967AC">
        <w:rPr>
          <w:rFonts w:ascii="Verdana" w:hAnsi="Verdana"/>
          <w:color w:val="auto"/>
          <w:sz w:val="20"/>
          <w:szCs w:val="20"/>
        </w:rPr>
        <w:t xml:space="preserve">Gaat het om een mogelijke schending van de code door de voorzitter van de commissie, dan wordt tijdens de hele procedure daarover de voorzitter vervangen conform artikel 7, §5, derde lid van het decreet over het lokaal bestuur. </w:t>
      </w:r>
    </w:p>
    <w:p w14:paraId="4705B2D5" w14:textId="35F92017" w:rsidR="00E967AC" w:rsidRDefault="00E967AC" w:rsidP="00E967AC">
      <w:pPr>
        <w:spacing w:after="120" w:line="240" w:lineRule="auto"/>
        <w:ind w:left="-5" w:right="4" w:hanging="10"/>
        <w:jc w:val="both"/>
        <w:rPr>
          <w:rFonts w:ascii="Verdana" w:hAnsi="Verdana"/>
          <w:color w:val="auto"/>
          <w:sz w:val="20"/>
          <w:szCs w:val="20"/>
        </w:rPr>
      </w:pPr>
      <w:r w:rsidRPr="00E967AC">
        <w:rPr>
          <w:rFonts w:ascii="Verdana" w:hAnsi="Verdana"/>
          <w:color w:val="auto"/>
          <w:sz w:val="20"/>
          <w:szCs w:val="20"/>
        </w:rPr>
        <w:t xml:space="preserve">Gaat het om een mogelijke schending van de code door een lid van de commissie, dan wordt tijdens de hele procedure daarover het lid vervangen door een plaatsvervanger in volgorde van hoe ze door de fractie werden voorgedragen.  </w:t>
      </w:r>
    </w:p>
    <w:p w14:paraId="0BE30D9C" w14:textId="77777777" w:rsidR="0024543C" w:rsidRDefault="0024543C" w:rsidP="00E967AC">
      <w:pPr>
        <w:spacing w:after="120" w:line="240" w:lineRule="auto"/>
        <w:ind w:left="-5" w:right="4" w:hanging="10"/>
        <w:jc w:val="both"/>
        <w:rPr>
          <w:rFonts w:ascii="Verdana" w:hAnsi="Verdana"/>
          <w:color w:val="auto"/>
          <w:sz w:val="20"/>
          <w:szCs w:val="20"/>
        </w:rPr>
      </w:pPr>
    </w:p>
    <w:p w14:paraId="7901739F" w14:textId="77777777" w:rsidR="0024543C" w:rsidRPr="00E967AC" w:rsidRDefault="0024543C" w:rsidP="00E967AC">
      <w:pPr>
        <w:spacing w:after="120" w:line="240" w:lineRule="auto"/>
        <w:ind w:left="-5" w:right="4" w:hanging="10"/>
        <w:jc w:val="both"/>
        <w:rPr>
          <w:rFonts w:ascii="Verdana" w:hAnsi="Verdana"/>
          <w:i/>
          <w:color w:val="7030A0"/>
          <w:sz w:val="20"/>
          <w:szCs w:val="20"/>
        </w:rPr>
      </w:pPr>
    </w:p>
    <w:p w14:paraId="4B6D9F73" w14:textId="383A0920" w:rsidR="00E967AC" w:rsidRPr="0024543C" w:rsidRDefault="00E967AC" w:rsidP="0024543C">
      <w:pPr>
        <w:rPr>
          <w:rFonts w:ascii="Verdana" w:hAnsi="Verdana"/>
          <w:b/>
          <w:bCs/>
          <w:sz w:val="20"/>
          <w:szCs w:val="20"/>
        </w:rPr>
      </w:pPr>
      <w:bookmarkStart w:id="16" w:name="_Toc133233455"/>
      <w:r w:rsidRPr="0024543C">
        <w:rPr>
          <w:rFonts w:ascii="Verdana" w:hAnsi="Verdana"/>
          <w:b/>
          <w:bCs/>
          <w:sz w:val="20"/>
          <w:szCs w:val="20"/>
        </w:rPr>
        <w:t>Artikel 49</w:t>
      </w:r>
      <w:bookmarkEnd w:id="16"/>
    </w:p>
    <w:p w14:paraId="604C91E3" w14:textId="218A8A72" w:rsidR="00E967AC" w:rsidRPr="00E967AC" w:rsidRDefault="00E967AC" w:rsidP="002A466A">
      <w:pPr>
        <w:jc w:val="both"/>
        <w:rPr>
          <w:rFonts w:ascii="Verdana" w:hAnsi="Verdana"/>
          <w:color w:val="auto"/>
          <w:sz w:val="20"/>
          <w:szCs w:val="20"/>
        </w:rPr>
      </w:pPr>
      <w:r w:rsidRPr="002A466A">
        <w:rPr>
          <w:rFonts w:ascii="Verdana" w:hAnsi="Verdana"/>
          <w:color w:val="auto"/>
          <w:sz w:val="20"/>
          <w:szCs w:val="20"/>
        </w:rPr>
        <w:t xml:space="preserve">De voorzitter van de deontologische </w:t>
      </w:r>
      <w:r w:rsidRPr="00E967AC">
        <w:rPr>
          <w:rFonts w:ascii="Verdana" w:hAnsi="Verdana"/>
          <w:color w:val="auto"/>
          <w:sz w:val="20"/>
          <w:szCs w:val="20"/>
        </w:rPr>
        <w:t xml:space="preserve">commissie is verantwoordelijk voor de oproeping en stelt de agenda op. </w:t>
      </w:r>
    </w:p>
    <w:p w14:paraId="708A567B" w14:textId="5B7ECC9E" w:rsidR="00E967AC" w:rsidRPr="00E967AC" w:rsidRDefault="00E967AC" w:rsidP="002A466A">
      <w:pPr>
        <w:jc w:val="both"/>
        <w:rPr>
          <w:rFonts w:ascii="Verdana" w:hAnsi="Verdana"/>
          <w:color w:val="auto"/>
          <w:sz w:val="20"/>
          <w:szCs w:val="20"/>
        </w:rPr>
      </w:pPr>
      <w:r w:rsidRPr="00E967AC">
        <w:rPr>
          <w:rFonts w:ascii="Verdana" w:hAnsi="Verdana"/>
          <w:color w:val="auto"/>
          <w:sz w:val="20"/>
          <w:szCs w:val="20"/>
        </w:rPr>
        <w:t xml:space="preserve">De commissie vergadert minstens één keer per jaar en wordt in ieder geval bijeengeroepen wanneer dat nodig is conform </w:t>
      </w:r>
      <w:r w:rsidRPr="005269D2">
        <w:rPr>
          <w:rFonts w:ascii="Verdana" w:hAnsi="Verdana"/>
          <w:color w:val="auto"/>
          <w:sz w:val="20"/>
          <w:szCs w:val="20"/>
        </w:rPr>
        <w:t xml:space="preserve">artikel </w:t>
      </w:r>
      <w:r w:rsidR="005269D2" w:rsidRPr="002A466A">
        <w:rPr>
          <w:rFonts w:ascii="Verdana" w:hAnsi="Verdana"/>
          <w:color w:val="auto"/>
          <w:sz w:val="20"/>
          <w:szCs w:val="20"/>
        </w:rPr>
        <w:t>55</w:t>
      </w:r>
      <w:r w:rsidRPr="005269D2">
        <w:rPr>
          <w:rFonts w:ascii="Verdana" w:hAnsi="Verdana"/>
          <w:color w:val="auto"/>
          <w:sz w:val="20"/>
          <w:szCs w:val="20"/>
        </w:rPr>
        <w:t xml:space="preserve"> van deze code.</w:t>
      </w:r>
      <w:r w:rsidRPr="00E967AC">
        <w:rPr>
          <w:rFonts w:ascii="Verdana" w:hAnsi="Verdana"/>
          <w:color w:val="auto"/>
          <w:sz w:val="20"/>
          <w:szCs w:val="20"/>
        </w:rPr>
        <w:t xml:space="preserve"> De voorzitter is daarenboven gehouden de commissie bijeen te roepen op aanvraag van minstens een derde van haar leden.</w:t>
      </w:r>
    </w:p>
    <w:p w14:paraId="7417EE40" w14:textId="736D44DF" w:rsidR="00E967AC" w:rsidRPr="00E967AC" w:rsidRDefault="00E967AC" w:rsidP="002A466A">
      <w:pPr>
        <w:jc w:val="both"/>
        <w:rPr>
          <w:rFonts w:ascii="Verdana" w:hAnsi="Verdana"/>
          <w:color w:val="auto"/>
          <w:sz w:val="20"/>
          <w:szCs w:val="20"/>
        </w:rPr>
      </w:pPr>
      <w:r w:rsidRPr="00E967AC">
        <w:rPr>
          <w:rFonts w:ascii="Verdana" w:hAnsi="Verdana"/>
          <w:color w:val="auto"/>
          <w:sz w:val="20"/>
          <w:szCs w:val="20"/>
        </w:rPr>
        <w:t xml:space="preserve">De oproepingen vermelden in elk geval de plaats, de dag, het tijdstip en de agenda van de vergadering en worden tenminste 8 dagen voor de vergadering aan de leden bezorgd. In geval van hoogdringendheid, te beoordelen door de voorzitter, wordt de bijeenroeping tenminste 3 dagen voor de vergadering bezorgd. De agendapunten moeten voldoende duidelijk omschreven zijn. Voor elk agendapunt wordt het dossier dat erop betrekking heeft, ter beschikking van de leden van de commissie vanaf de verzending van de agenda. </w:t>
      </w:r>
    </w:p>
    <w:p w14:paraId="0AE6299C" w14:textId="05944BF4" w:rsidR="00E967AC" w:rsidRPr="00E967AC" w:rsidRDefault="00E967AC" w:rsidP="002A466A">
      <w:pPr>
        <w:jc w:val="both"/>
        <w:rPr>
          <w:rFonts w:ascii="Verdana" w:hAnsi="Verdana"/>
          <w:color w:val="auto"/>
          <w:sz w:val="20"/>
          <w:szCs w:val="20"/>
        </w:rPr>
      </w:pPr>
      <w:r w:rsidRPr="00E967AC">
        <w:rPr>
          <w:rFonts w:ascii="Verdana" w:hAnsi="Verdana"/>
          <w:color w:val="auto"/>
          <w:sz w:val="20"/>
          <w:szCs w:val="20"/>
        </w:rPr>
        <w:t>De bezorging van de oproeping, de agenda en het dossier gebeurt op dezelfde wijze als dat gebeurt in de raad, met als verschil dat enkel de leden van de deontologische commissie deze oproep, agenda en dossiers ontvangen.</w:t>
      </w:r>
    </w:p>
    <w:p w14:paraId="29F6D781" w14:textId="7AAF94A1" w:rsidR="00E967AC" w:rsidRPr="00E967AC" w:rsidRDefault="00E967AC" w:rsidP="002A466A">
      <w:pPr>
        <w:jc w:val="both"/>
        <w:rPr>
          <w:rFonts w:ascii="Verdana" w:hAnsi="Verdana"/>
          <w:color w:val="auto"/>
          <w:sz w:val="20"/>
          <w:szCs w:val="20"/>
        </w:rPr>
      </w:pPr>
      <w:r w:rsidRPr="00E967AC">
        <w:rPr>
          <w:rFonts w:ascii="Verdana" w:hAnsi="Verdana"/>
          <w:color w:val="auto"/>
          <w:sz w:val="20"/>
          <w:szCs w:val="20"/>
        </w:rPr>
        <w:t xml:space="preserve">De vergaderingen van de deontologische commissie zijn niet openbaar. </w:t>
      </w:r>
    </w:p>
    <w:p w14:paraId="3DB42896" w14:textId="5A10A2F8" w:rsidR="00E967AC" w:rsidRPr="00E967AC" w:rsidRDefault="00E967AC" w:rsidP="002A466A">
      <w:pPr>
        <w:jc w:val="both"/>
        <w:rPr>
          <w:rFonts w:ascii="Verdana" w:hAnsi="Verdana"/>
          <w:color w:val="auto"/>
          <w:sz w:val="20"/>
          <w:szCs w:val="20"/>
        </w:rPr>
      </w:pPr>
      <w:r w:rsidRPr="00E967AC">
        <w:rPr>
          <w:rFonts w:ascii="Verdana" w:hAnsi="Verdana"/>
          <w:color w:val="auto"/>
          <w:sz w:val="20"/>
          <w:szCs w:val="20"/>
        </w:rPr>
        <w:t xml:space="preserve">De leden van de commissie werken volgens volgende principes: </w:t>
      </w:r>
    </w:p>
    <w:p w14:paraId="45D956F3" w14:textId="59B618AD" w:rsidR="00E967AC" w:rsidRPr="00E967AC" w:rsidRDefault="00E967AC" w:rsidP="002A466A">
      <w:pPr>
        <w:pStyle w:val="Lijstalinea"/>
        <w:numPr>
          <w:ilvl w:val="0"/>
          <w:numId w:val="40"/>
        </w:numPr>
        <w:jc w:val="both"/>
        <w:rPr>
          <w:rFonts w:ascii="Verdana" w:hAnsi="Verdana"/>
          <w:color w:val="auto"/>
          <w:sz w:val="20"/>
          <w:szCs w:val="20"/>
        </w:rPr>
      </w:pPr>
      <w:r w:rsidRPr="00E967AC">
        <w:rPr>
          <w:rFonts w:ascii="Verdana" w:hAnsi="Verdana"/>
          <w:color w:val="auto"/>
          <w:sz w:val="20"/>
          <w:szCs w:val="20"/>
        </w:rPr>
        <w:t>de handhaving is onpartijdig</w:t>
      </w:r>
      <w:r w:rsidR="002A466A">
        <w:rPr>
          <w:rFonts w:ascii="Verdana" w:hAnsi="Verdana"/>
          <w:color w:val="auto"/>
          <w:sz w:val="20"/>
          <w:szCs w:val="20"/>
        </w:rPr>
        <w:t>;</w:t>
      </w:r>
    </w:p>
    <w:p w14:paraId="2C98AB2D" w14:textId="38BB2A98" w:rsidR="00E967AC" w:rsidRPr="00E967AC" w:rsidRDefault="002A466A" w:rsidP="002A466A">
      <w:pPr>
        <w:pStyle w:val="Lijstalinea"/>
        <w:numPr>
          <w:ilvl w:val="0"/>
          <w:numId w:val="40"/>
        </w:numPr>
        <w:jc w:val="both"/>
        <w:rPr>
          <w:rFonts w:ascii="Verdana" w:hAnsi="Verdana"/>
          <w:color w:val="auto"/>
          <w:sz w:val="20"/>
          <w:szCs w:val="20"/>
        </w:rPr>
      </w:pPr>
      <w:r>
        <w:rPr>
          <w:rFonts w:ascii="Verdana" w:hAnsi="Verdana"/>
          <w:color w:val="auto"/>
          <w:sz w:val="20"/>
          <w:szCs w:val="20"/>
        </w:rPr>
        <w:t>terughoudendheid met publiciteit;</w:t>
      </w:r>
    </w:p>
    <w:p w14:paraId="5BF85C51" w14:textId="4BC59771" w:rsidR="00E967AC" w:rsidRPr="0024543C" w:rsidRDefault="002A466A" w:rsidP="002A466A">
      <w:pPr>
        <w:pStyle w:val="Lijstalinea"/>
        <w:numPr>
          <w:ilvl w:val="0"/>
          <w:numId w:val="40"/>
        </w:numPr>
        <w:jc w:val="both"/>
        <w:rPr>
          <w:rFonts w:ascii="Verdana" w:hAnsi="Verdana"/>
          <w:color w:val="auto"/>
          <w:sz w:val="20"/>
          <w:szCs w:val="20"/>
        </w:rPr>
      </w:pPr>
      <w:r>
        <w:rPr>
          <w:rFonts w:ascii="Verdana" w:hAnsi="Verdana"/>
          <w:color w:val="auto"/>
          <w:sz w:val="20"/>
          <w:szCs w:val="20"/>
        </w:rPr>
        <w:t>zorgvuldigheid in de omgang</w:t>
      </w:r>
      <w:r w:rsidR="00E967AC" w:rsidRPr="00E967AC">
        <w:rPr>
          <w:rFonts w:ascii="Verdana" w:hAnsi="Verdana"/>
          <w:color w:val="auto"/>
          <w:sz w:val="20"/>
          <w:szCs w:val="20"/>
        </w:rPr>
        <w:t xml:space="preserve"> met de vermeende schender.</w:t>
      </w:r>
    </w:p>
    <w:p w14:paraId="42B51D0F" w14:textId="2069B7FA" w:rsidR="00E967AC" w:rsidRPr="002A466A" w:rsidRDefault="00E967AC" w:rsidP="002A466A">
      <w:pPr>
        <w:jc w:val="both"/>
        <w:rPr>
          <w:rFonts w:ascii="Verdana" w:hAnsi="Verdana"/>
          <w:bCs/>
          <w:color w:val="auto"/>
          <w:sz w:val="20"/>
          <w:szCs w:val="20"/>
        </w:rPr>
      </w:pPr>
      <w:r w:rsidRPr="002A466A">
        <w:rPr>
          <w:rFonts w:ascii="Verdana" w:hAnsi="Verdana"/>
          <w:b/>
          <w:bCs/>
          <w:color w:val="auto"/>
          <w:sz w:val="20"/>
          <w:szCs w:val="20"/>
        </w:rPr>
        <w:t>Artikel 50</w:t>
      </w:r>
    </w:p>
    <w:p w14:paraId="69B6EC91" w14:textId="6C278009" w:rsidR="00E967AC" w:rsidRDefault="00E967AC" w:rsidP="00E967AC">
      <w:pPr>
        <w:jc w:val="both"/>
        <w:rPr>
          <w:rFonts w:ascii="Verdana" w:hAnsi="Verdana"/>
          <w:sz w:val="20"/>
          <w:szCs w:val="20"/>
        </w:rPr>
      </w:pPr>
      <w:r w:rsidRPr="002A466A">
        <w:rPr>
          <w:rFonts w:ascii="Verdana" w:hAnsi="Verdana"/>
          <w:sz w:val="20"/>
          <w:szCs w:val="20"/>
        </w:rPr>
        <w:t xml:space="preserve">De commissie is bevoegd voor: </w:t>
      </w:r>
    </w:p>
    <w:p w14:paraId="6C9F0014" w14:textId="1CA967C2" w:rsidR="00E967AC" w:rsidRPr="00F85CC6" w:rsidRDefault="00E967AC" w:rsidP="00E967AC">
      <w:pPr>
        <w:pStyle w:val="Lijstalinea"/>
        <w:numPr>
          <w:ilvl w:val="0"/>
          <w:numId w:val="40"/>
        </w:numPr>
        <w:jc w:val="both"/>
        <w:rPr>
          <w:rFonts w:ascii="Verdana" w:hAnsi="Verdana"/>
          <w:sz w:val="20"/>
          <w:szCs w:val="20"/>
        </w:rPr>
      </w:pPr>
      <w:r w:rsidRPr="00F85CC6">
        <w:rPr>
          <w:rFonts w:ascii="Verdana" w:hAnsi="Verdana"/>
          <w:sz w:val="20"/>
          <w:szCs w:val="20"/>
        </w:rPr>
        <w:t xml:space="preserve">Het formuleren van een gemotiveerd advies aan de raad over het vermoeden van een schending van deze code door personen die door deze code gevat worden zoals voorzien in de procedure van artikel </w:t>
      </w:r>
      <w:r w:rsidR="005269D2" w:rsidRPr="00F85CC6">
        <w:rPr>
          <w:rFonts w:ascii="Verdana" w:hAnsi="Verdana"/>
          <w:sz w:val="20"/>
          <w:szCs w:val="20"/>
        </w:rPr>
        <w:t>54</w:t>
      </w:r>
      <w:r w:rsidRPr="00F85CC6">
        <w:rPr>
          <w:rFonts w:ascii="Verdana" w:hAnsi="Verdana"/>
          <w:sz w:val="20"/>
          <w:szCs w:val="20"/>
        </w:rPr>
        <w:t xml:space="preserve"> tot </w:t>
      </w:r>
      <w:r w:rsidR="005269D2" w:rsidRPr="00F85CC6">
        <w:rPr>
          <w:rFonts w:ascii="Verdana" w:hAnsi="Verdana"/>
          <w:sz w:val="20"/>
          <w:szCs w:val="20"/>
        </w:rPr>
        <w:t>56</w:t>
      </w:r>
      <w:r w:rsidRPr="00F85CC6">
        <w:rPr>
          <w:rFonts w:ascii="Verdana" w:hAnsi="Verdana"/>
          <w:sz w:val="20"/>
          <w:szCs w:val="20"/>
        </w:rPr>
        <w:t xml:space="preserve"> van deze code. </w:t>
      </w:r>
    </w:p>
    <w:p w14:paraId="35E19365" w14:textId="69AD8C32" w:rsidR="00E967AC" w:rsidRPr="00F85CC6" w:rsidRDefault="00E967AC" w:rsidP="002A466A">
      <w:pPr>
        <w:pStyle w:val="Lijstalinea"/>
        <w:numPr>
          <w:ilvl w:val="0"/>
          <w:numId w:val="40"/>
        </w:numPr>
        <w:jc w:val="both"/>
        <w:rPr>
          <w:rFonts w:ascii="Verdana" w:hAnsi="Verdana"/>
          <w:sz w:val="20"/>
          <w:szCs w:val="20"/>
        </w:rPr>
      </w:pPr>
      <w:r w:rsidRPr="00F85CC6">
        <w:rPr>
          <w:rFonts w:ascii="Verdana" w:hAnsi="Verdana"/>
          <w:sz w:val="20"/>
          <w:szCs w:val="20"/>
        </w:rPr>
        <w:t xml:space="preserve">Het geven van adviezen en aanbevelingen aan de raad over de inhoud van deze code met het oog op het bijsturen ervan. Dat kan op eigen initiatief van de commissie of minstens één keer per bestuursperiode op vraag van de raad conform artikel </w:t>
      </w:r>
      <w:r w:rsidR="005269D2" w:rsidRPr="00F85CC6">
        <w:rPr>
          <w:rFonts w:ascii="Verdana" w:hAnsi="Verdana"/>
          <w:sz w:val="20"/>
          <w:szCs w:val="20"/>
        </w:rPr>
        <w:t>57</w:t>
      </w:r>
      <w:r w:rsidRPr="00F85CC6">
        <w:rPr>
          <w:rFonts w:ascii="Verdana" w:hAnsi="Verdana"/>
          <w:sz w:val="20"/>
          <w:szCs w:val="20"/>
        </w:rPr>
        <w:t xml:space="preserve"> van deze code. </w:t>
      </w:r>
    </w:p>
    <w:p w14:paraId="24D26B7F" w14:textId="5389A44F" w:rsidR="00E967AC" w:rsidRPr="002A466A" w:rsidRDefault="00E967AC" w:rsidP="002A466A">
      <w:pPr>
        <w:jc w:val="both"/>
        <w:rPr>
          <w:rFonts w:ascii="Verdana" w:hAnsi="Verdana"/>
          <w:b/>
          <w:bCs/>
          <w:color w:val="auto"/>
          <w:sz w:val="20"/>
          <w:szCs w:val="20"/>
        </w:rPr>
      </w:pPr>
      <w:r w:rsidRPr="002A466A">
        <w:rPr>
          <w:rFonts w:ascii="Verdana" w:hAnsi="Verdana"/>
          <w:b/>
          <w:bCs/>
          <w:color w:val="auto"/>
          <w:sz w:val="20"/>
          <w:szCs w:val="20"/>
        </w:rPr>
        <w:t>Artikel 51</w:t>
      </w:r>
    </w:p>
    <w:p w14:paraId="698D3782" w14:textId="2D8A377C" w:rsidR="00E967AC" w:rsidRPr="00A658D4" w:rsidRDefault="00E967AC" w:rsidP="00A658D4">
      <w:pPr>
        <w:rPr>
          <w:rFonts w:ascii="Verdana" w:hAnsi="Verdana"/>
          <w:color w:val="auto"/>
          <w:sz w:val="20"/>
          <w:szCs w:val="20"/>
        </w:rPr>
      </w:pPr>
      <w:bookmarkStart w:id="17" w:name="_Toc133233456"/>
      <w:bookmarkStart w:id="18" w:name="_Toc133233700"/>
      <w:r w:rsidRPr="00A658D4">
        <w:rPr>
          <w:rFonts w:ascii="Verdana" w:hAnsi="Verdana"/>
          <w:sz w:val="20"/>
          <w:szCs w:val="20"/>
        </w:rPr>
        <w:t>De gemeenteraad/de raad voor maatschappelijk welzijn</w:t>
      </w:r>
      <w:r w:rsidR="005269D2" w:rsidRPr="00A658D4">
        <w:rPr>
          <w:rFonts w:ascii="Verdana" w:hAnsi="Verdana"/>
          <w:sz w:val="20"/>
          <w:szCs w:val="20"/>
        </w:rPr>
        <w:t xml:space="preserve"> ziet erop toe dat de fracties en de individuele lokale mandatarissen volgens de deontologische code handelen</w:t>
      </w:r>
      <w:r w:rsidR="005269D2" w:rsidRPr="00A658D4">
        <w:rPr>
          <w:rFonts w:ascii="Verdana" w:hAnsi="Verdana"/>
          <w:color w:val="auto"/>
          <w:sz w:val="20"/>
          <w:szCs w:val="20"/>
        </w:rPr>
        <w:t>.</w:t>
      </w:r>
      <w:bookmarkEnd w:id="17"/>
      <w:bookmarkEnd w:id="18"/>
      <w:r w:rsidR="005269D2" w:rsidRPr="00A658D4">
        <w:rPr>
          <w:rFonts w:ascii="Verdana" w:hAnsi="Verdana"/>
          <w:color w:val="auto"/>
          <w:sz w:val="20"/>
          <w:szCs w:val="20"/>
        </w:rPr>
        <w:t xml:space="preserve"> </w:t>
      </w:r>
    </w:p>
    <w:p w14:paraId="492FD018" w14:textId="5959D7F1" w:rsidR="005269D2" w:rsidRPr="002A466A" w:rsidRDefault="005269D2" w:rsidP="005269D2">
      <w:pPr>
        <w:rPr>
          <w:rFonts w:ascii="Verdana" w:hAnsi="Verdana"/>
          <w:bCs/>
          <w:color w:val="auto"/>
          <w:sz w:val="20"/>
          <w:szCs w:val="20"/>
          <w:u w:color="000000"/>
        </w:rPr>
      </w:pPr>
      <w:r w:rsidRPr="002A466A">
        <w:rPr>
          <w:rFonts w:ascii="Verdana" w:hAnsi="Verdana"/>
          <w:bCs/>
          <w:color w:val="auto"/>
          <w:sz w:val="20"/>
          <w:szCs w:val="20"/>
          <w:u w:color="000000"/>
        </w:rPr>
        <w:t>Er zijn verschillende fasen te onderscheiden die spelen bij het toezien op de naleving van de deontologische code, namelijk:</w:t>
      </w:r>
    </w:p>
    <w:p w14:paraId="15E9FE1F" w14:textId="28AA4ACE" w:rsidR="005269D2" w:rsidRPr="002A466A" w:rsidRDefault="005269D2" w:rsidP="005269D2">
      <w:pPr>
        <w:pStyle w:val="Lijstalinea"/>
        <w:numPr>
          <w:ilvl w:val="0"/>
          <w:numId w:val="40"/>
        </w:numPr>
        <w:rPr>
          <w:rFonts w:ascii="Verdana" w:hAnsi="Verdana"/>
          <w:sz w:val="20"/>
          <w:szCs w:val="20"/>
        </w:rPr>
      </w:pPr>
      <w:r w:rsidRPr="002A466A">
        <w:rPr>
          <w:rFonts w:ascii="Verdana" w:hAnsi="Verdana"/>
          <w:sz w:val="20"/>
          <w:szCs w:val="20"/>
        </w:rPr>
        <w:t>Het voorkomen van mogelijke schendingen.</w:t>
      </w:r>
    </w:p>
    <w:p w14:paraId="2F9278BE" w14:textId="3C1362AA" w:rsidR="005269D2" w:rsidRPr="002A466A" w:rsidRDefault="005269D2" w:rsidP="005269D2">
      <w:pPr>
        <w:pStyle w:val="Lijstalinea"/>
        <w:numPr>
          <w:ilvl w:val="0"/>
          <w:numId w:val="40"/>
        </w:numPr>
        <w:rPr>
          <w:rFonts w:ascii="Verdana" w:hAnsi="Verdana"/>
          <w:sz w:val="20"/>
          <w:szCs w:val="20"/>
        </w:rPr>
      </w:pPr>
      <w:r w:rsidRPr="002A466A">
        <w:rPr>
          <w:rFonts w:ascii="Verdana" w:hAnsi="Verdana"/>
          <w:sz w:val="20"/>
          <w:szCs w:val="20"/>
        </w:rPr>
        <w:t>Het signaleren van vermoedens van schendingen van de deontologische code.</w:t>
      </w:r>
    </w:p>
    <w:p w14:paraId="405E5EFB" w14:textId="35EEAA63" w:rsidR="005269D2" w:rsidRDefault="005269D2" w:rsidP="005269D2">
      <w:pPr>
        <w:pStyle w:val="Lijstalinea"/>
        <w:numPr>
          <w:ilvl w:val="0"/>
          <w:numId w:val="40"/>
        </w:numPr>
        <w:rPr>
          <w:rFonts w:ascii="Verdana" w:hAnsi="Verdana"/>
          <w:sz w:val="20"/>
          <w:szCs w:val="20"/>
        </w:rPr>
      </w:pPr>
      <w:r w:rsidRPr="002A466A">
        <w:rPr>
          <w:rFonts w:ascii="Verdana" w:hAnsi="Verdana"/>
          <w:sz w:val="20"/>
          <w:szCs w:val="20"/>
        </w:rPr>
        <w:t>Het eventueel onderzoeken van vermoedens van schendingen van de deontologische code.</w:t>
      </w:r>
    </w:p>
    <w:p w14:paraId="6BF6A484" w14:textId="77777777" w:rsidR="005269D2" w:rsidRPr="002A466A" w:rsidRDefault="005269D2" w:rsidP="002A466A">
      <w:pPr>
        <w:rPr>
          <w:rFonts w:ascii="Verdana" w:hAnsi="Verdana"/>
          <w:sz w:val="20"/>
          <w:szCs w:val="20"/>
        </w:rPr>
      </w:pPr>
    </w:p>
    <w:p w14:paraId="02E07823" w14:textId="71089E3E" w:rsidR="005269D2" w:rsidRDefault="005269D2" w:rsidP="005269D2">
      <w:pPr>
        <w:pStyle w:val="Lijstalinea"/>
        <w:numPr>
          <w:ilvl w:val="0"/>
          <w:numId w:val="40"/>
        </w:numPr>
        <w:rPr>
          <w:rFonts w:ascii="Verdana" w:hAnsi="Verdana"/>
          <w:sz w:val="20"/>
          <w:szCs w:val="20"/>
        </w:rPr>
      </w:pPr>
      <w:r w:rsidRPr="002A466A">
        <w:rPr>
          <w:rFonts w:ascii="Verdana" w:hAnsi="Verdana"/>
          <w:sz w:val="20"/>
          <w:szCs w:val="20"/>
        </w:rPr>
        <w:t xml:space="preserve">Het eventueel zich uitspreken over schendingen van de deontologische code. </w:t>
      </w:r>
    </w:p>
    <w:p w14:paraId="22EF4206" w14:textId="661755FF" w:rsidR="005269D2" w:rsidRPr="0024543C" w:rsidRDefault="005269D2" w:rsidP="0024543C">
      <w:pPr>
        <w:pStyle w:val="Kop2"/>
        <w:rPr>
          <w:rFonts w:ascii="Verdana" w:hAnsi="Verdana"/>
          <w:i/>
          <w:iCs/>
        </w:rPr>
      </w:pPr>
      <w:bookmarkStart w:id="19" w:name="_Toc133233789"/>
      <w:r w:rsidRPr="0024543C">
        <w:rPr>
          <w:rFonts w:ascii="Verdana" w:hAnsi="Verdana"/>
          <w:i/>
          <w:iCs/>
        </w:rPr>
        <w:t>Het voorkomen van mogelijke schendingen</w:t>
      </w:r>
      <w:bookmarkEnd w:id="19"/>
    </w:p>
    <w:p w14:paraId="5F66583F" w14:textId="13B36450" w:rsidR="005269D2" w:rsidRDefault="005269D2" w:rsidP="002A466A">
      <w:pPr>
        <w:pStyle w:val="Lijstalinea"/>
        <w:ind w:left="0"/>
        <w:jc w:val="both"/>
        <w:rPr>
          <w:rFonts w:ascii="Verdana" w:hAnsi="Verdana"/>
          <w:b/>
          <w:iCs/>
          <w:sz w:val="20"/>
          <w:szCs w:val="20"/>
        </w:rPr>
      </w:pPr>
      <w:r>
        <w:rPr>
          <w:rFonts w:ascii="Verdana" w:hAnsi="Verdana"/>
          <w:b/>
          <w:iCs/>
          <w:sz w:val="20"/>
          <w:szCs w:val="20"/>
        </w:rPr>
        <w:t>Artikel 52</w:t>
      </w:r>
    </w:p>
    <w:p w14:paraId="233464CE" w14:textId="09249DDB" w:rsidR="005269D2" w:rsidRDefault="005269D2" w:rsidP="002A466A">
      <w:pPr>
        <w:pStyle w:val="Lijstalinea"/>
        <w:ind w:left="0"/>
        <w:jc w:val="both"/>
        <w:rPr>
          <w:rFonts w:ascii="Verdana" w:hAnsi="Verdana"/>
          <w:bCs/>
          <w:iCs/>
          <w:sz w:val="20"/>
          <w:szCs w:val="20"/>
        </w:rPr>
      </w:pPr>
      <w:r>
        <w:rPr>
          <w:rFonts w:ascii="Verdana" w:hAnsi="Verdana"/>
          <w:bCs/>
          <w:iCs/>
          <w:sz w:val="20"/>
          <w:szCs w:val="20"/>
        </w:rPr>
        <w:t xml:space="preserve">Wanneer een lokale mandataris twijfelt of een handeling die hij/zij wil verrichten een overtreding van de code zou kunnen zijn, wint het lid hierover advies in bij de algemeen directeur of het personeelslid dat door de algemeen directeur daartoe werd aangewezen. </w:t>
      </w:r>
    </w:p>
    <w:p w14:paraId="7EE032D3" w14:textId="490339BC" w:rsidR="005269D2" w:rsidRDefault="005269D2" w:rsidP="002A466A">
      <w:pPr>
        <w:pStyle w:val="Lijstalinea"/>
        <w:ind w:left="0"/>
        <w:jc w:val="both"/>
        <w:rPr>
          <w:rFonts w:ascii="Verdana" w:hAnsi="Verdana"/>
          <w:b/>
          <w:iCs/>
          <w:sz w:val="20"/>
          <w:szCs w:val="20"/>
        </w:rPr>
      </w:pPr>
      <w:r w:rsidRPr="002A466A">
        <w:rPr>
          <w:rFonts w:ascii="Verdana" w:hAnsi="Verdana"/>
          <w:b/>
          <w:iCs/>
          <w:sz w:val="20"/>
          <w:szCs w:val="20"/>
        </w:rPr>
        <w:t>Artikel 53</w:t>
      </w:r>
    </w:p>
    <w:p w14:paraId="2BCE8E40" w14:textId="764FB62A" w:rsidR="0024543C" w:rsidRDefault="005269D2" w:rsidP="002A466A">
      <w:pPr>
        <w:pStyle w:val="Lijstalinea"/>
        <w:ind w:left="0"/>
        <w:jc w:val="both"/>
        <w:rPr>
          <w:rFonts w:ascii="Verdana" w:hAnsi="Verdana"/>
          <w:bCs/>
          <w:iCs/>
          <w:sz w:val="20"/>
          <w:szCs w:val="20"/>
        </w:rPr>
      </w:pPr>
      <w:r>
        <w:rPr>
          <w:rFonts w:ascii="Verdana" w:hAnsi="Verdana"/>
          <w:bCs/>
          <w:iCs/>
          <w:sz w:val="20"/>
          <w:szCs w:val="20"/>
        </w:rPr>
        <w:t xml:space="preserve">Wanneer een lokale mandataris twijfelt over een nog niet uitgevoerde handeling van een andere lokale mandataris, dan waarschuwt hij/zij die persoon. De lokale mandataris verwoordt de twijfels en verwijst de betrokkene zo nodig door naar de algemeen directeur of het personeelslid dat door de algemeen directeur daartoe werd aangewezen. </w:t>
      </w:r>
    </w:p>
    <w:p w14:paraId="5464FA90" w14:textId="77777777" w:rsidR="0024543C" w:rsidRDefault="0024543C" w:rsidP="002A466A">
      <w:pPr>
        <w:pStyle w:val="Lijstalinea"/>
        <w:ind w:left="0"/>
        <w:jc w:val="both"/>
        <w:rPr>
          <w:rFonts w:ascii="Verdana" w:hAnsi="Verdana"/>
          <w:bCs/>
          <w:iCs/>
          <w:sz w:val="20"/>
          <w:szCs w:val="20"/>
        </w:rPr>
      </w:pPr>
    </w:p>
    <w:p w14:paraId="0FE99CFF" w14:textId="280B72E0" w:rsidR="005269D2" w:rsidRPr="0024543C" w:rsidRDefault="005269D2" w:rsidP="0024543C">
      <w:pPr>
        <w:pStyle w:val="Kop2"/>
        <w:rPr>
          <w:rFonts w:ascii="Verdana" w:hAnsi="Verdana"/>
          <w:i/>
          <w:iCs/>
        </w:rPr>
      </w:pPr>
      <w:bookmarkStart w:id="20" w:name="_Toc133233790"/>
      <w:r w:rsidRPr="0024543C">
        <w:rPr>
          <w:rFonts w:ascii="Verdana" w:hAnsi="Verdana"/>
          <w:i/>
          <w:iCs/>
        </w:rPr>
        <w:t>Het signaleren van vermoedens van schendingen</w:t>
      </w:r>
      <w:bookmarkEnd w:id="20"/>
    </w:p>
    <w:p w14:paraId="1772911F" w14:textId="7E5F7272" w:rsidR="005269D2" w:rsidRPr="002A466A" w:rsidRDefault="005269D2" w:rsidP="002A466A">
      <w:pPr>
        <w:pStyle w:val="Lijstalinea"/>
        <w:ind w:left="0"/>
        <w:rPr>
          <w:rFonts w:ascii="Verdana" w:hAnsi="Verdana"/>
          <w:b/>
          <w:i/>
          <w:sz w:val="20"/>
          <w:szCs w:val="20"/>
        </w:rPr>
      </w:pPr>
      <w:r w:rsidRPr="002A466A">
        <w:rPr>
          <w:rFonts w:ascii="Verdana" w:hAnsi="Verdana"/>
          <w:b/>
          <w:i/>
          <w:sz w:val="20"/>
          <w:szCs w:val="20"/>
        </w:rPr>
        <w:t>(= start formele procedure binnen het lokaal bestuur)</w:t>
      </w:r>
    </w:p>
    <w:p w14:paraId="366D8760" w14:textId="79BA45B3" w:rsidR="005269D2" w:rsidRDefault="005269D2" w:rsidP="005269D2">
      <w:pPr>
        <w:rPr>
          <w:rFonts w:ascii="Verdana" w:hAnsi="Verdana"/>
          <w:b/>
          <w:bCs/>
          <w:sz w:val="20"/>
          <w:szCs w:val="20"/>
        </w:rPr>
      </w:pPr>
      <w:r>
        <w:rPr>
          <w:rFonts w:ascii="Verdana" w:hAnsi="Verdana"/>
          <w:b/>
          <w:bCs/>
          <w:sz w:val="20"/>
          <w:szCs w:val="20"/>
        </w:rPr>
        <w:t>Artikel 54</w:t>
      </w:r>
    </w:p>
    <w:p w14:paraId="7120F99A" w14:textId="2E9B3E2F" w:rsidR="005269D2" w:rsidRDefault="005269D2" w:rsidP="002A466A">
      <w:pPr>
        <w:jc w:val="both"/>
        <w:rPr>
          <w:rFonts w:ascii="Verdana" w:hAnsi="Verdana"/>
          <w:sz w:val="20"/>
          <w:szCs w:val="20"/>
        </w:rPr>
      </w:pPr>
      <w:r w:rsidRPr="005269D2">
        <w:rPr>
          <w:rFonts w:ascii="Verdana" w:hAnsi="Verdana"/>
          <w:sz w:val="20"/>
          <w:szCs w:val="20"/>
        </w:rPr>
        <w:t xml:space="preserve">Wanneer </w:t>
      </w:r>
      <w:r>
        <w:rPr>
          <w:rFonts w:ascii="Verdana" w:hAnsi="Verdana"/>
          <w:sz w:val="20"/>
          <w:szCs w:val="20"/>
        </w:rPr>
        <w:t>een lokale mandataris vermoedt dat een regel van de deontologische code is overtreden door een andere lokale mandataris, dan kan hij/zij dit aankaarten bij de algemeen directeur (of het personeelslid dat door de algemeen directeur daartoe werd aangewezen).</w:t>
      </w:r>
    </w:p>
    <w:p w14:paraId="0DE909A9" w14:textId="4671E92C" w:rsidR="005269D2" w:rsidRDefault="005269D2" w:rsidP="002A466A">
      <w:pPr>
        <w:jc w:val="both"/>
        <w:rPr>
          <w:rFonts w:ascii="Verdana" w:hAnsi="Verdana"/>
          <w:sz w:val="20"/>
          <w:szCs w:val="20"/>
        </w:rPr>
      </w:pPr>
      <w:r>
        <w:rPr>
          <w:rFonts w:ascii="Verdana" w:hAnsi="Verdana"/>
          <w:sz w:val="20"/>
          <w:szCs w:val="20"/>
        </w:rPr>
        <w:t xml:space="preserve">Al dan niet na het gesprek met de algemeen directeur (of het personeelslid dat door de algemeen directeur daartoe werd aangewezen), wanneer het vermoeden van een schending blijft bestaan, meldt de lokale mandataris dit aan de voorzitter van de gemeenteraad/de voorzitter van de raad voor maatschappelijk welzijn en aan de algemeen directeur die samen een vooronderzoek doen onder mandaat van de deontologische commissie. De algemeen directeur kan een personeelslid aanwijzen om dat in zijn/haar plaats te doen. </w:t>
      </w:r>
    </w:p>
    <w:p w14:paraId="1B9C5F11" w14:textId="77777777" w:rsidR="0024543C" w:rsidRDefault="0024543C" w:rsidP="002A466A">
      <w:pPr>
        <w:jc w:val="both"/>
        <w:rPr>
          <w:rFonts w:ascii="Verdana" w:hAnsi="Verdana"/>
          <w:sz w:val="20"/>
          <w:szCs w:val="20"/>
        </w:rPr>
      </w:pPr>
    </w:p>
    <w:p w14:paraId="3EC8BA1B" w14:textId="745FE9E5" w:rsidR="005269D2" w:rsidRPr="0024543C" w:rsidRDefault="005269D2" w:rsidP="0024543C">
      <w:pPr>
        <w:pStyle w:val="Kop2"/>
        <w:rPr>
          <w:rFonts w:ascii="Verdana" w:hAnsi="Verdana"/>
          <w:i/>
          <w:iCs/>
        </w:rPr>
      </w:pPr>
      <w:bookmarkStart w:id="21" w:name="_Toc133233791"/>
      <w:r w:rsidRPr="0024543C">
        <w:rPr>
          <w:rFonts w:ascii="Verdana" w:hAnsi="Verdana"/>
          <w:i/>
          <w:iCs/>
        </w:rPr>
        <w:t>Het onderzoeken van vermoedens van schendingen</w:t>
      </w:r>
      <w:bookmarkEnd w:id="21"/>
    </w:p>
    <w:p w14:paraId="69B08619" w14:textId="41E9BA19" w:rsidR="005269D2" w:rsidRDefault="005269D2" w:rsidP="002A466A">
      <w:pPr>
        <w:jc w:val="both"/>
        <w:rPr>
          <w:rFonts w:ascii="Verdana" w:hAnsi="Verdana"/>
          <w:b/>
          <w:bCs/>
          <w:sz w:val="20"/>
          <w:szCs w:val="20"/>
        </w:rPr>
      </w:pPr>
      <w:r w:rsidRPr="002A466A">
        <w:rPr>
          <w:rFonts w:ascii="Verdana" w:hAnsi="Verdana"/>
          <w:b/>
          <w:bCs/>
          <w:sz w:val="20"/>
          <w:szCs w:val="20"/>
        </w:rPr>
        <w:t>Artikel 55</w:t>
      </w:r>
    </w:p>
    <w:p w14:paraId="32EE00BB" w14:textId="5CBF14F7" w:rsidR="005269D2" w:rsidRDefault="005269D2" w:rsidP="002A466A">
      <w:pPr>
        <w:jc w:val="both"/>
        <w:rPr>
          <w:rFonts w:ascii="Verdana" w:hAnsi="Verdana"/>
          <w:sz w:val="20"/>
          <w:szCs w:val="20"/>
        </w:rPr>
      </w:pPr>
      <w:r>
        <w:rPr>
          <w:rFonts w:ascii="Verdana" w:hAnsi="Verdana"/>
          <w:sz w:val="20"/>
          <w:szCs w:val="20"/>
        </w:rPr>
        <w:t xml:space="preserve">Wanneer de raadsvoorzitter en de algemeen directeur (of het daartoe aangewezen personeelslid) besluiten dat de melding onontvankelijk is dan betekent dit meteen het einde van de procedure die gestart werd naar aanleiding van dit vermoeden. De commissieleden worden hierover wel geïnformeerd. </w:t>
      </w:r>
    </w:p>
    <w:p w14:paraId="729C9AE0" w14:textId="56C5539E" w:rsidR="005269D2" w:rsidRDefault="005269D2" w:rsidP="002A466A">
      <w:pPr>
        <w:jc w:val="both"/>
        <w:rPr>
          <w:rFonts w:ascii="Verdana" w:hAnsi="Verdana"/>
          <w:sz w:val="20"/>
          <w:szCs w:val="20"/>
        </w:rPr>
      </w:pPr>
      <w:r>
        <w:rPr>
          <w:rFonts w:ascii="Verdana" w:hAnsi="Verdana"/>
          <w:sz w:val="20"/>
          <w:szCs w:val="20"/>
        </w:rPr>
        <w:t xml:space="preserve">Is de melding ontvankelijk dan onderzoekt de commissie de melding. De voorzitter van de deontologische commissie roept de commissie bijeen binnen de dertig dagen na de melding. De periode van dertig dagen wordt geschorst van 11 juli tot en met 15 augustus. </w:t>
      </w:r>
    </w:p>
    <w:p w14:paraId="1E880BB7" w14:textId="150D395D" w:rsidR="005269D2" w:rsidRDefault="005269D2" w:rsidP="002A466A">
      <w:pPr>
        <w:jc w:val="both"/>
        <w:rPr>
          <w:rFonts w:ascii="Verdana" w:hAnsi="Verdana"/>
          <w:sz w:val="20"/>
          <w:szCs w:val="20"/>
        </w:rPr>
      </w:pPr>
      <w:r>
        <w:rPr>
          <w:rFonts w:ascii="Verdana" w:hAnsi="Verdana"/>
          <w:sz w:val="20"/>
          <w:szCs w:val="20"/>
        </w:rPr>
        <w:t>De commissie onderzoekt de melding en geeft zowel de melder als de vermeende schender de kans zich te laten horen. Ook mogelijk getuigen kunnen gehoord worden. Niemand kan daartoe verplicht worden.</w:t>
      </w:r>
    </w:p>
    <w:p w14:paraId="2F2999D1" w14:textId="5C334850" w:rsidR="005269D2" w:rsidRDefault="005269D2" w:rsidP="002A466A">
      <w:pPr>
        <w:jc w:val="both"/>
        <w:rPr>
          <w:rFonts w:ascii="Verdana" w:hAnsi="Verdana"/>
          <w:sz w:val="20"/>
          <w:szCs w:val="20"/>
        </w:rPr>
      </w:pPr>
      <w:r>
        <w:rPr>
          <w:rFonts w:ascii="Verdana" w:hAnsi="Verdana"/>
          <w:sz w:val="20"/>
          <w:szCs w:val="20"/>
        </w:rPr>
        <w:t xml:space="preserve">Na het horen van betrokkenen bespreekt de commissie het vermoeden van schending en wordt een gemotiveerd advies overgemaakt aan de gemeenteraad/de raad voor maatschappelijk welzijn. </w:t>
      </w:r>
    </w:p>
    <w:p w14:paraId="35B97DE8" w14:textId="77777777" w:rsidR="0024543C" w:rsidRDefault="0024543C" w:rsidP="002A466A">
      <w:pPr>
        <w:jc w:val="both"/>
        <w:rPr>
          <w:rFonts w:ascii="Verdana" w:hAnsi="Verdana"/>
          <w:sz w:val="20"/>
          <w:szCs w:val="20"/>
        </w:rPr>
      </w:pPr>
    </w:p>
    <w:p w14:paraId="042395CB" w14:textId="140996C0" w:rsidR="005269D2" w:rsidRPr="0024543C" w:rsidRDefault="005269D2" w:rsidP="0024543C">
      <w:pPr>
        <w:pStyle w:val="Kop2"/>
        <w:rPr>
          <w:rFonts w:ascii="Verdana" w:hAnsi="Verdana"/>
          <w:i/>
          <w:iCs/>
        </w:rPr>
      </w:pPr>
      <w:bookmarkStart w:id="22" w:name="_Toc133233792"/>
      <w:r w:rsidRPr="0024543C">
        <w:rPr>
          <w:rFonts w:ascii="Verdana" w:hAnsi="Verdana"/>
          <w:i/>
          <w:iCs/>
        </w:rPr>
        <w:t>Het zich uitspreken over schendingen</w:t>
      </w:r>
      <w:bookmarkEnd w:id="22"/>
    </w:p>
    <w:p w14:paraId="1C297811" w14:textId="46736995" w:rsidR="005269D2" w:rsidRDefault="005269D2" w:rsidP="005269D2">
      <w:pPr>
        <w:rPr>
          <w:rFonts w:ascii="Verdana" w:hAnsi="Verdana"/>
          <w:i/>
          <w:iCs/>
          <w:sz w:val="20"/>
          <w:szCs w:val="20"/>
        </w:rPr>
      </w:pPr>
      <w:r>
        <w:rPr>
          <w:rFonts w:ascii="Verdana" w:hAnsi="Verdana"/>
          <w:i/>
          <w:iCs/>
          <w:sz w:val="20"/>
          <w:szCs w:val="20"/>
        </w:rPr>
        <w:t>(= einde formele procedure binnen het lokale bestuur)</w:t>
      </w:r>
    </w:p>
    <w:p w14:paraId="4B836414" w14:textId="57E27F19" w:rsidR="005269D2" w:rsidRDefault="005269D2" w:rsidP="005269D2">
      <w:pPr>
        <w:rPr>
          <w:rFonts w:ascii="Verdana" w:hAnsi="Verdana"/>
          <w:b/>
          <w:bCs/>
          <w:sz w:val="20"/>
          <w:szCs w:val="20"/>
        </w:rPr>
      </w:pPr>
      <w:r>
        <w:rPr>
          <w:rFonts w:ascii="Verdana" w:hAnsi="Verdana"/>
          <w:b/>
          <w:bCs/>
          <w:sz w:val="20"/>
          <w:szCs w:val="20"/>
        </w:rPr>
        <w:t>Artikel 56</w:t>
      </w:r>
    </w:p>
    <w:p w14:paraId="10441047" w14:textId="69D463AE" w:rsidR="005269D2" w:rsidRDefault="005269D2" w:rsidP="005269D2">
      <w:pPr>
        <w:rPr>
          <w:rFonts w:ascii="Verdana" w:hAnsi="Verdana"/>
          <w:sz w:val="20"/>
          <w:szCs w:val="20"/>
        </w:rPr>
      </w:pPr>
      <w:r>
        <w:rPr>
          <w:rFonts w:ascii="Verdana" w:hAnsi="Verdana"/>
          <w:sz w:val="20"/>
          <w:szCs w:val="20"/>
        </w:rPr>
        <w:t xml:space="preserve">Enkel de gemeenteraad/de raad voor maatschappelijk welzijn kan zich uitspreken of een mandataris van de gemeente/het OCMW een schending heeft begaan. Dat kan op basis van het gemotiveerd advies van de deontologische commissie. Als de raad beslist om af te wijken van het advies dan moet de vermeende schender de kans krijgen om door de raad zelf gehoord te worden vooraleer de raad ten gronde besluit. </w:t>
      </w:r>
    </w:p>
    <w:p w14:paraId="3D5E122B" w14:textId="1BD58CCB" w:rsidR="005269D2" w:rsidRDefault="005269D2" w:rsidP="005269D2">
      <w:pPr>
        <w:rPr>
          <w:rFonts w:ascii="Verdana" w:hAnsi="Verdana"/>
          <w:sz w:val="20"/>
          <w:szCs w:val="20"/>
        </w:rPr>
      </w:pPr>
      <w:r>
        <w:rPr>
          <w:rFonts w:ascii="Verdana" w:hAnsi="Verdana"/>
          <w:sz w:val="20"/>
          <w:szCs w:val="20"/>
        </w:rPr>
        <w:t>Wanneer de gemeenteraad/de raad voor maatschappelijk welzijn vaststelt dat deze code geschonden werd door een mandataris van de gemeente/het OCMW, dan kan de raad:</w:t>
      </w:r>
    </w:p>
    <w:p w14:paraId="523B78FC" w14:textId="57AB8D4C" w:rsidR="005269D2" w:rsidRDefault="005269D2" w:rsidP="005269D2">
      <w:pPr>
        <w:pStyle w:val="Lijstalinea"/>
        <w:numPr>
          <w:ilvl w:val="0"/>
          <w:numId w:val="40"/>
        </w:numPr>
        <w:rPr>
          <w:rFonts w:ascii="Verdana" w:hAnsi="Verdana"/>
          <w:sz w:val="20"/>
          <w:szCs w:val="20"/>
        </w:rPr>
      </w:pPr>
      <w:r>
        <w:rPr>
          <w:rFonts w:ascii="Verdana" w:hAnsi="Verdana"/>
          <w:sz w:val="20"/>
          <w:szCs w:val="20"/>
        </w:rPr>
        <w:t>Zich uitdrukkelijk distantiëren van het gedrag van een raadslid.</w:t>
      </w:r>
    </w:p>
    <w:p w14:paraId="1C14935A" w14:textId="0E173AF1" w:rsidR="005269D2" w:rsidRDefault="005269D2" w:rsidP="005269D2">
      <w:pPr>
        <w:pStyle w:val="Lijstalinea"/>
        <w:numPr>
          <w:ilvl w:val="0"/>
          <w:numId w:val="40"/>
        </w:numPr>
        <w:rPr>
          <w:rFonts w:ascii="Verdana" w:hAnsi="Verdana"/>
          <w:sz w:val="20"/>
          <w:szCs w:val="20"/>
        </w:rPr>
      </w:pPr>
      <w:r>
        <w:rPr>
          <w:rFonts w:ascii="Verdana" w:hAnsi="Verdana"/>
          <w:sz w:val="20"/>
          <w:szCs w:val="20"/>
        </w:rPr>
        <w:t>Vragen dat het raadslid zich verontschuldigt.</w:t>
      </w:r>
    </w:p>
    <w:p w14:paraId="6E20243F" w14:textId="4CD09BA3" w:rsidR="005269D2" w:rsidRDefault="005269D2" w:rsidP="005269D2">
      <w:pPr>
        <w:pStyle w:val="Lijstalinea"/>
        <w:numPr>
          <w:ilvl w:val="0"/>
          <w:numId w:val="40"/>
        </w:numPr>
        <w:rPr>
          <w:rFonts w:ascii="Verdana" w:hAnsi="Verdana"/>
          <w:sz w:val="20"/>
          <w:szCs w:val="20"/>
        </w:rPr>
      </w:pPr>
      <w:r>
        <w:rPr>
          <w:rFonts w:ascii="Verdana" w:hAnsi="Verdana"/>
          <w:sz w:val="20"/>
          <w:szCs w:val="20"/>
        </w:rPr>
        <w:t>Beslissen een melding te doen bij het parket of Audit Vlaanderen.</w:t>
      </w:r>
    </w:p>
    <w:p w14:paraId="4182F0D4" w14:textId="00975D7E" w:rsidR="005269D2" w:rsidRDefault="005269D2" w:rsidP="005269D2">
      <w:pPr>
        <w:pStyle w:val="Lijstalinea"/>
        <w:numPr>
          <w:ilvl w:val="0"/>
          <w:numId w:val="40"/>
        </w:numPr>
        <w:rPr>
          <w:rFonts w:ascii="Verdana" w:hAnsi="Verdana"/>
          <w:sz w:val="20"/>
          <w:szCs w:val="20"/>
        </w:rPr>
      </w:pPr>
      <w:r>
        <w:rPr>
          <w:rFonts w:ascii="Verdana" w:hAnsi="Verdana"/>
          <w:sz w:val="20"/>
          <w:szCs w:val="20"/>
        </w:rPr>
        <w:t>Bij een kennelijk wangedrag of grove nalatigheid van of door de burgemeester, een schepen of de raadsvoorzitter/de voorzitter of een lid van het vast bureau, de voorzitter of de raadsvoorzitter</w:t>
      </w:r>
      <w:r w:rsidR="005241A7">
        <w:rPr>
          <w:rFonts w:ascii="Verdana" w:hAnsi="Verdana"/>
          <w:sz w:val="20"/>
          <w:szCs w:val="20"/>
        </w:rPr>
        <w:t xml:space="preserve"> een dossier overmaken aan de Vlaamse regerering zodat die een tuchtonderzoek kan instellen. </w:t>
      </w:r>
    </w:p>
    <w:p w14:paraId="6FD500E5" w14:textId="77777777" w:rsidR="0024543C" w:rsidRPr="0024543C" w:rsidRDefault="0024543C" w:rsidP="0024543C">
      <w:pPr>
        <w:pStyle w:val="Kop2"/>
        <w:rPr>
          <w:rFonts w:ascii="Verdana" w:hAnsi="Verdana"/>
          <w:i/>
          <w:iCs/>
        </w:rPr>
      </w:pPr>
    </w:p>
    <w:p w14:paraId="6E2C06C5" w14:textId="4F408254" w:rsidR="005241A7" w:rsidRPr="0024543C" w:rsidRDefault="005241A7" w:rsidP="0024543C">
      <w:pPr>
        <w:pStyle w:val="Kop2"/>
        <w:rPr>
          <w:rFonts w:ascii="Verdana" w:hAnsi="Verdana"/>
          <w:i/>
          <w:iCs/>
        </w:rPr>
      </w:pPr>
      <w:bookmarkStart w:id="23" w:name="_Toc133233793"/>
      <w:r w:rsidRPr="0024543C">
        <w:rPr>
          <w:rFonts w:ascii="Verdana" w:hAnsi="Verdana"/>
          <w:i/>
          <w:iCs/>
        </w:rPr>
        <w:t>Evalueren van de deontologische code</w:t>
      </w:r>
      <w:bookmarkEnd w:id="23"/>
    </w:p>
    <w:p w14:paraId="06C844E0" w14:textId="0222DD05" w:rsidR="005241A7" w:rsidRDefault="005241A7" w:rsidP="005241A7">
      <w:pPr>
        <w:rPr>
          <w:rFonts w:ascii="Verdana" w:hAnsi="Verdana"/>
          <w:b/>
          <w:bCs/>
          <w:sz w:val="20"/>
          <w:szCs w:val="20"/>
        </w:rPr>
      </w:pPr>
      <w:r>
        <w:rPr>
          <w:rFonts w:ascii="Verdana" w:hAnsi="Verdana"/>
          <w:b/>
          <w:bCs/>
          <w:sz w:val="20"/>
          <w:szCs w:val="20"/>
        </w:rPr>
        <w:t>Artikel 57</w:t>
      </w:r>
    </w:p>
    <w:p w14:paraId="31E2D808" w14:textId="136DB438" w:rsidR="005241A7" w:rsidRDefault="005241A7" w:rsidP="005241A7">
      <w:pPr>
        <w:rPr>
          <w:rFonts w:ascii="Verdana" w:hAnsi="Verdana"/>
          <w:sz w:val="20"/>
          <w:szCs w:val="20"/>
        </w:rPr>
      </w:pPr>
      <w:r>
        <w:rPr>
          <w:rFonts w:ascii="Verdana" w:hAnsi="Verdana"/>
          <w:sz w:val="20"/>
          <w:szCs w:val="20"/>
        </w:rPr>
        <w:t xml:space="preserve">Minimaal één keer per bestuursperiode evalueert de raad de deontologische code. De raad vraagt daarvoor eerst advies aan de deontologische commissie. Daarbij wordt o.a. bekeken of de code nog actueel is, nog goed werkt en of ze nageleefd wordt. </w:t>
      </w:r>
    </w:p>
    <w:p w14:paraId="5579B1CA" w14:textId="77777777" w:rsidR="005241A7" w:rsidRPr="002A466A" w:rsidRDefault="005241A7" w:rsidP="002A466A">
      <w:pPr>
        <w:rPr>
          <w:rFonts w:ascii="Verdana" w:hAnsi="Verdana"/>
          <w:sz w:val="20"/>
          <w:szCs w:val="20"/>
        </w:rPr>
      </w:pPr>
    </w:p>
    <w:p w14:paraId="300F71A6" w14:textId="5E687CEB" w:rsidR="00505EA1" w:rsidRPr="00644D30" w:rsidRDefault="00505EA1" w:rsidP="00644D30">
      <w:pPr>
        <w:pStyle w:val="Kop1"/>
        <w:shd w:val="clear" w:color="auto" w:fill="FFFFFF" w:themeFill="background1"/>
        <w:spacing w:after="120" w:line="240" w:lineRule="auto"/>
        <w:ind w:left="0" w:firstLine="0"/>
        <w:jc w:val="both"/>
        <w:rPr>
          <w:rFonts w:ascii="Verdana" w:hAnsi="Verdana"/>
          <w:color w:val="auto"/>
          <w:szCs w:val="24"/>
          <w:u w:val="none"/>
        </w:rPr>
      </w:pPr>
      <w:bookmarkStart w:id="24" w:name="_Toc133233794"/>
      <w:r w:rsidRPr="00644D30">
        <w:rPr>
          <w:rFonts w:ascii="Verdana" w:hAnsi="Verdana"/>
          <w:color w:val="auto"/>
          <w:szCs w:val="24"/>
          <w:u w:val="none"/>
        </w:rPr>
        <w:t>Bijlage: wetteksten</w:t>
      </w:r>
      <w:bookmarkEnd w:id="24"/>
    </w:p>
    <w:p w14:paraId="5B87BD40" w14:textId="77777777" w:rsidR="00205A46" w:rsidRDefault="00205A46" w:rsidP="00644D30">
      <w:pPr>
        <w:spacing w:after="120" w:line="240" w:lineRule="auto"/>
        <w:jc w:val="both"/>
        <w:rPr>
          <w:rFonts w:ascii="Verdana" w:hAnsi="Verdana"/>
          <w:i/>
          <w:color w:val="auto"/>
          <w:sz w:val="20"/>
          <w:szCs w:val="20"/>
          <w:lang w:val="nl-BE"/>
        </w:rPr>
      </w:pPr>
    </w:p>
    <w:p w14:paraId="64B9B9EF" w14:textId="63E8C885" w:rsidR="00D17593" w:rsidRPr="00D17593" w:rsidRDefault="00D17593" w:rsidP="00644D30">
      <w:pPr>
        <w:spacing w:after="120" w:line="240" w:lineRule="auto"/>
        <w:jc w:val="both"/>
        <w:rPr>
          <w:rFonts w:ascii="Verdana" w:hAnsi="Verdana"/>
          <w:b/>
          <w:i/>
          <w:color w:val="auto"/>
          <w:sz w:val="20"/>
          <w:szCs w:val="20"/>
          <w:lang w:val="nl-BE"/>
        </w:rPr>
      </w:pPr>
      <w:r w:rsidRPr="00D17593">
        <w:rPr>
          <w:rFonts w:ascii="Verdana" w:hAnsi="Verdana"/>
          <w:b/>
          <w:i/>
          <w:color w:val="auto"/>
          <w:sz w:val="20"/>
          <w:szCs w:val="20"/>
          <w:lang w:val="nl-BE"/>
        </w:rPr>
        <w:t>Opmerking: alle artikels zijn ook van toepass</w:t>
      </w:r>
      <w:r>
        <w:rPr>
          <w:rFonts w:ascii="Verdana" w:hAnsi="Verdana"/>
          <w:b/>
          <w:i/>
          <w:color w:val="auto"/>
          <w:sz w:val="20"/>
          <w:szCs w:val="20"/>
          <w:lang w:val="nl-BE"/>
        </w:rPr>
        <w:t>ing op de OCMW-raadsleden tenzij</w:t>
      </w:r>
      <w:r w:rsidRPr="00D17593">
        <w:rPr>
          <w:rFonts w:ascii="Verdana" w:hAnsi="Verdana"/>
          <w:b/>
          <w:i/>
          <w:color w:val="auto"/>
          <w:sz w:val="20"/>
          <w:szCs w:val="20"/>
          <w:lang w:val="nl-BE"/>
        </w:rPr>
        <w:t xml:space="preserve"> anders vermeld. Gemeenteraadslid dient gelezen te worden als lid van de raad voor maatschappelijk welzijn. </w:t>
      </w:r>
    </w:p>
    <w:p w14:paraId="3577E3A5" w14:textId="77777777" w:rsidR="00D17593" w:rsidRPr="0032548E" w:rsidRDefault="00D17593" w:rsidP="00644D30">
      <w:pPr>
        <w:spacing w:after="120" w:line="240" w:lineRule="auto"/>
        <w:jc w:val="both"/>
        <w:rPr>
          <w:rFonts w:ascii="Verdana" w:hAnsi="Verdana"/>
          <w:i/>
          <w:color w:val="auto"/>
          <w:sz w:val="20"/>
          <w:szCs w:val="20"/>
          <w:lang w:val="nl-BE"/>
        </w:rPr>
      </w:pPr>
    </w:p>
    <w:tbl>
      <w:tblPr>
        <w:tblW w:w="0" w:type="auto"/>
        <w:tblLook w:val="04A0" w:firstRow="1" w:lastRow="0" w:firstColumn="1" w:lastColumn="0" w:noHBand="0" w:noVBand="1"/>
      </w:tblPr>
      <w:tblGrid>
        <w:gridCol w:w="636"/>
        <w:gridCol w:w="8393"/>
      </w:tblGrid>
      <w:tr w:rsidR="00D21A12" w:rsidRPr="0032548E" w14:paraId="5F8EAC8F" w14:textId="77777777" w:rsidTr="00D21A12">
        <w:tc>
          <w:tcPr>
            <w:tcW w:w="0" w:type="auto"/>
            <w:shd w:val="clear" w:color="auto" w:fill="auto"/>
            <w:vAlign w:val="center"/>
          </w:tcPr>
          <w:p w14:paraId="01743930" w14:textId="77777777" w:rsidR="00205A46" w:rsidRPr="0032548E" w:rsidRDefault="00BF0FD5" w:rsidP="00644D30">
            <w:pPr>
              <w:spacing w:after="120" w:line="240" w:lineRule="auto"/>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4D9CB68E" wp14:editId="074EE550">
                  <wp:extent cx="259080" cy="259080"/>
                  <wp:effectExtent l="0" t="0" r="7620" b="7620"/>
                  <wp:docPr id="20" name="Afbeelding 20"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htbank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0" w:type="auto"/>
            <w:shd w:val="clear" w:color="auto" w:fill="auto"/>
            <w:vAlign w:val="center"/>
          </w:tcPr>
          <w:p w14:paraId="62C2A05B" w14:textId="77777777" w:rsidR="00205A46" w:rsidRPr="0032548E" w:rsidRDefault="00205A46" w:rsidP="00644D30">
            <w:pPr>
              <w:spacing w:after="120" w:line="240" w:lineRule="auto"/>
              <w:jc w:val="both"/>
              <w:rPr>
                <w:rFonts w:ascii="Verdana" w:hAnsi="Verdana"/>
                <w:i/>
                <w:color w:val="auto"/>
                <w:sz w:val="20"/>
                <w:szCs w:val="20"/>
                <w:u w:val="single"/>
                <w:lang w:val="nl-BE"/>
              </w:rPr>
            </w:pPr>
            <w:r w:rsidRPr="0032548E">
              <w:rPr>
                <w:rFonts w:ascii="Verdana" w:hAnsi="Verdana"/>
                <w:i/>
                <w:color w:val="auto"/>
                <w:sz w:val="20"/>
                <w:szCs w:val="20"/>
                <w:u w:val="single"/>
                <w:lang w:val="nl-BE"/>
              </w:rPr>
              <w:t>Gedrag bij stemming en beraadslaging:</w:t>
            </w:r>
            <w:r w:rsidRPr="0032548E">
              <w:rPr>
                <w:rFonts w:ascii="Verdana" w:hAnsi="Verdana"/>
                <w:i/>
                <w:color w:val="auto"/>
                <w:sz w:val="20"/>
                <w:szCs w:val="20"/>
                <w:lang w:val="nl-BE"/>
              </w:rPr>
              <w:t xml:space="preserve"> </w:t>
            </w:r>
            <w:r w:rsidR="005B48DA" w:rsidRPr="0032548E">
              <w:rPr>
                <w:rFonts w:ascii="Verdana" w:hAnsi="Verdana"/>
                <w:i/>
                <w:color w:val="auto"/>
                <w:sz w:val="20"/>
                <w:szCs w:val="20"/>
                <w:lang w:val="nl-BE"/>
              </w:rPr>
              <w:t>Decreet van 22 december 2017 over het lokaal bestuur, zoals gewijzigd,</w:t>
            </w:r>
            <w:r w:rsidRPr="0032548E">
              <w:rPr>
                <w:rFonts w:ascii="Verdana" w:hAnsi="Verdana"/>
                <w:i/>
                <w:color w:val="auto"/>
                <w:sz w:val="20"/>
                <w:szCs w:val="20"/>
                <w:lang w:val="nl-BE"/>
              </w:rPr>
              <w:t xml:space="preserve"> artikel 27, §1, §3 en §4</w:t>
            </w:r>
            <w:r w:rsidR="00D77460" w:rsidRPr="0032548E">
              <w:rPr>
                <w:rFonts w:ascii="Verdana" w:hAnsi="Verdana"/>
                <w:i/>
                <w:color w:val="auto"/>
                <w:sz w:val="20"/>
                <w:szCs w:val="20"/>
                <w:lang w:val="nl-BE"/>
              </w:rPr>
              <w:t xml:space="preserve"> (ook van toepassing op de OCMW-raadsleden op basis van art. 7</w:t>
            </w:r>
            <w:r w:rsidR="00E811F5" w:rsidRPr="0032548E">
              <w:rPr>
                <w:rFonts w:ascii="Verdana" w:hAnsi="Verdana"/>
                <w:i/>
                <w:color w:val="auto"/>
                <w:sz w:val="20"/>
                <w:szCs w:val="20"/>
                <w:lang w:val="nl-BE"/>
              </w:rPr>
              <w:t>4 van hetzelfde decreet)</w:t>
            </w:r>
          </w:p>
        </w:tc>
      </w:tr>
    </w:tbl>
    <w:p w14:paraId="3D71CAD2" w14:textId="36222EB0"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 1. Het is voor een raadslid verboden deel te nemen aan de bespreking en de stemming over:</w:t>
      </w:r>
    </w:p>
    <w:p w14:paraId="517EBFD1"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1° aangelegenheden waarin hij een rechtstreeks belang heeft, hetzij persoonlijk, hetzij als vertegenwoordiger, of waarbij de echtgenoot, of bloed- of aanverwanten tot en met de vierde graad een persoonlijk en rechtstreeks belang hebben. Dat verbod strekt niet verder dan de bloed- en aanverwanten tot en met de tweede graad als het gaat om de voordracht van kandidaten, benoemingen, ontslagen, afzettingen en schorsingen. Voor de toepassing van deze bepaling worden personen die een verklaring van wettelijke samenwoning als vermeld in artikel 1475 van het Burgerlijk Wetboek hebben afgelegd, met echtgenoten gelijkgesteld;</w:t>
      </w:r>
    </w:p>
    <w:p w14:paraId="0691937D"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2° de vaststelling of goedkeuring van het meerjarenplan, het budget en de jaarrekening van een instantie waaraan hij rekenschap verschuldigd is of van een instantie tot het uitvoerend orgaan waarvan hij behoort.</w:t>
      </w:r>
    </w:p>
    <w:p w14:paraId="701467E0"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Het eerste lid is niet van toepassing op het gemeenteraadslid dat zich in de omstandigheden, vermeld in het eerste lid, bevindt louter op grond van het feit dat hij als vertegenwoordiger van de gemeente is aangewezen in andere rechtspersonen.</w:t>
      </w:r>
    </w:p>
    <w:p w14:paraId="49AFB909"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 3. Dit artikel is van toepassing op de vertrouwenspersoon, vermeld in artikel 16 en 155.</w:t>
      </w:r>
    </w:p>
    <w:p w14:paraId="283EED02"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 4. Als een gemeenteraadslid zich in de situatie, vermeld in paragraaf 1, bevindt, moet dat punt op de vergadering behandeld worden, en kan de vergadering niet gesloten worden voor het punt in kwestie is behandeld of voor beslist is om het punt uit te stellen.</w:t>
      </w:r>
    </w:p>
    <w:p w14:paraId="11173DEC" w14:textId="77777777" w:rsidR="00205A46" w:rsidRPr="0032548E" w:rsidRDefault="00205A46" w:rsidP="00644D30">
      <w:pPr>
        <w:spacing w:after="120" w:line="240" w:lineRule="auto"/>
        <w:jc w:val="both"/>
        <w:rPr>
          <w:rFonts w:ascii="Verdana" w:hAnsi="Verdana"/>
          <w:i/>
          <w:color w:val="auto"/>
          <w:sz w:val="20"/>
          <w:szCs w:val="20"/>
          <w:lang w:val="nl-BE"/>
        </w:rPr>
      </w:pPr>
    </w:p>
    <w:tbl>
      <w:tblPr>
        <w:tblW w:w="0" w:type="auto"/>
        <w:tblLook w:val="04A0" w:firstRow="1" w:lastRow="0" w:firstColumn="1" w:lastColumn="0" w:noHBand="0" w:noVBand="1"/>
      </w:tblPr>
      <w:tblGrid>
        <w:gridCol w:w="636"/>
        <w:gridCol w:w="8393"/>
      </w:tblGrid>
      <w:tr w:rsidR="00D21A12" w:rsidRPr="0032548E" w14:paraId="3D3EDCF9" w14:textId="77777777" w:rsidTr="00D21A12">
        <w:tc>
          <w:tcPr>
            <w:tcW w:w="0" w:type="auto"/>
            <w:shd w:val="clear" w:color="auto" w:fill="auto"/>
            <w:vAlign w:val="center"/>
          </w:tcPr>
          <w:p w14:paraId="43AF3231" w14:textId="77777777" w:rsidR="00205A46" w:rsidRPr="0032548E" w:rsidRDefault="00BF0FD5" w:rsidP="00644D30">
            <w:pPr>
              <w:spacing w:after="120" w:line="240" w:lineRule="auto"/>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3E037872" wp14:editId="78BFDFF6">
                  <wp:extent cx="259080" cy="259080"/>
                  <wp:effectExtent l="0" t="0" r="7620" b="7620"/>
                  <wp:docPr id="21" name="Afbeelding 21"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chtbank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0" w:type="auto"/>
            <w:shd w:val="clear" w:color="auto" w:fill="auto"/>
            <w:vAlign w:val="center"/>
          </w:tcPr>
          <w:p w14:paraId="33256921" w14:textId="77777777" w:rsidR="00205A46" w:rsidRPr="0032548E" w:rsidRDefault="00205A46" w:rsidP="00644D30">
            <w:pPr>
              <w:spacing w:after="120" w:line="240" w:lineRule="auto"/>
              <w:jc w:val="both"/>
              <w:rPr>
                <w:rFonts w:ascii="Verdana" w:hAnsi="Verdana"/>
                <w:i/>
                <w:color w:val="auto"/>
                <w:sz w:val="20"/>
                <w:szCs w:val="20"/>
                <w:u w:val="single"/>
                <w:lang w:val="nl-BE"/>
              </w:rPr>
            </w:pPr>
            <w:r w:rsidRPr="0032548E">
              <w:rPr>
                <w:rFonts w:ascii="Verdana" w:hAnsi="Verdana"/>
                <w:i/>
                <w:color w:val="auto"/>
                <w:sz w:val="20"/>
                <w:szCs w:val="20"/>
                <w:u w:val="single"/>
                <w:lang w:val="nl-BE"/>
              </w:rPr>
              <w:t>Gedrag bij stemming en beraadslaging:</w:t>
            </w:r>
            <w:r w:rsidRPr="0032548E">
              <w:rPr>
                <w:rFonts w:ascii="Verdana" w:hAnsi="Verdana"/>
                <w:i/>
                <w:color w:val="auto"/>
                <w:sz w:val="20"/>
                <w:szCs w:val="20"/>
                <w:lang w:val="nl-BE"/>
              </w:rPr>
              <w:t xml:space="preserve"> </w:t>
            </w:r>
            <w:r w:rsidRPr="0032548E">
              <w:rPr>
                <w:rFonts w:ascii="Verdana" w:hAnsi="Verdana"/>
                <w:i/>
                <w:color w:val="auto"/>
                <w:sz w:val="20"/>
                <w:szCs w:val="20"/>
              </w:rPr>
              <w:t xml:space="preserve">Wet </w:t>
            </w:r>
            <w:r w:rsidR="003F5850" w:rsidRPr="0032548E">
              <w:rPr>
                <w:rFonts w:ascii="Verdana" w:hAnsi="Verdana"/>
                <w:i/>
                <w:color w:val="auto"/>
                <w:sz w:val="20"/>
                <w:szCs w:val="20"/>
              </w:rPr>
              <w:t xml:space="preserve">van 15 juni 2006 </w:t>
            </w:r>
            <w:r w:rsidRPr="0032548E">
              <w:rPr>
                <w:rFonts w:ascii="Verdana" w:hAnsi="Verdana"/>
                <w:i/>
                <w:color w:val="auto"/>
                <w:sz w:val="20"/>
                <w:szCs w:val="20"/>
              </w:rPr>
              <w:t>op de overheidsopdrachten, artikel 8</w:t>
            </w:r>
          </w:p>
        </w:tc>
      </w:tr>
    </w:tbl>
    <w:p w14:paraId="0F548A4E"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 1. Onverminderd de toepassing van andere verbodsbepalingen die voortvloeien uit een wet, een decreet, een ordonnantie, een reglement of statuut, is het elke ambtenaar, openbare gezagsdrager of ieder ander persoon die op welke wijze ook aan de aanbestedende overheid verbonden is, verboden, op welke wijze ook, rechtstreeks of onrechtstreeks tussen te komen bij de plaatsing en de uitvoering van een overheidsopdracht zodra hij daardoor, persoonlijk of via een tussenpersoon, zou kunnen terechtkomen in een toestand van belangenvermenging met een kandidaat of inschrijver.</w:t>
      </w:r>
    </w:p>
    <w:p w14:paraId="7B9D46FD"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 2. Deze belangenvermenging wordt alleszins vermoed te bestaan:</w:t>
      </w:r>
    </w:p>
    <w:p w14:paraId="5BB95710"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1° zodra de ambtenaar, de openbare gezagsdrager of de natuurlijke persoon bedoeld in § 1, bloed- of aanverwant is in de rechte lijn tot de derde graad en in de zijlijn tot de vierde graad of in geval van wettelijke samenwoning, met een van de kandidaten of inschrijvers of met ieder ander natuurlijk persoon die voor rekening van een van hen een directie- of beheersbevoegdheid uitoefent;</w:t>
      </w:r>
    </w:p>
    <w:p w14:paraId="704DE417"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2° indien de ambtenaar, de openbare gezagsdrager of de natuurlijke persoon bedoeld in § 1 zelf of via een tussenpersoon eigenaar, mede-eigenaar of werkend vennoot is van één van de kandiderende of inschrijvende ondernemingen dan wel in rechte of in feite, zelf of via een tussenpersoon, een directie- of beheersbevoegdheid uitoefent.</w:t>
      </w:r>
    </w:p>
    <w:p w14:paraId="77343A0B"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De ambtenaar, de openbare gezagsdrager of de natuurlijke persoon die zich in een van deze toestanden bevindt, is verplicht zichzelf te wraken.</w:t>
      </w:r>
    </w:p>
    <w:p w14:paraId="05B9727D"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 3. Indien de ambtenaar, de openbare gezagsdrager, de natuurlijke persoon of rechtspersoon bedoeld in § 1, zelf of via een tussenpersoon, een of meer aandelen of deelbewijzen ter waarde van ten minste vijf percent van het maatschappelijk kapitaal van een van de kandiderende of inschrijvende ondernemingen bezit, is hij verplicht de aanbestedende overheid daarvan in kennis te stellen.</w:t>
      </w:r>
    </w:p>
    <w:p w14:paraId="3669E267" w14:textId="77777777" w:rsidR="00205A46" w:rsidRPr="0032548E" w:rsidRDefault="00205A46" w:rsidP="00644D30">
      <w:pPr>
        <w:spacing w:after="120" w:line="240" w:lineRule="auto"/>
        <w:jc w:val="both"/>
        <w:rPr>
          <w:rFonts w:ascii="Verdana" w:hAnsi="Verdana"/>
          <w:i/>
          <w:color w:val="auto"/>
          <w:sz w:val="20"/>
          <w:szCs w:val="20"/>
          <w:lang w:val="nl-BE"/>
        </w:rPr>
      </w:pPr>
    </w:p>
    <w:tbl>
      <w:tblPr>
        <w:tblW w:w="0" w:type="auto"/>
        <w:tblLook w:val="04A0" w:firstRow="1" w:lastRow="0" w:firstColumn="1" w:lastColumn="0" w:noHBand="0" w:noVBand="1"/>
      </w:tblPr>
      <w:tblGrid>
        <w:gridCol w:w="636"/>
        <w:gridCol w:w="8393"/>
      </w:tblGrid>
      <w:tr w:rsidR="00D21A12" w:rsidRPr="0032548E" w14:paraId="21A499CA" w14:textId="77777777" w:rsidTr="00D21A12">
        <w:tc>
          <w:tcPr>
            <w:tcW w:w="0" w:type="auto"/>
            <w:shd w:val="clear" w:color="auto" w:fill="auto"/>
            <w:vAlign w:val="center"/>
          </w:tcPr>
          <w:p w14:paraId="171F5DB7" w14:textId="77777777" w:rsidR="00205A46" w:rsidRPr="0032548E" w:rsidRDefault="00BF0FD5" w:rsidP="00644D30">
            <w:pPr>
              <w:spacing w:after="120" w:line="240" w:lineRule="auto"/>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5D755D28" wp14:editId="73FFDF85">
                  <wp:extent cx="259080" cy="259080"/>
                  <wp:effectExtent l="0" t="0" r="7620" b="7620"/>
                  <wp:docPr id="22" name="Afbeelding 22"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chtbank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0" w:type="auto"/>
            <w:shd w:val="clear" w:color="auto" w:fill="auto"/>
            <w:vAlign w:val="center"/>
          </w:tcPr>
          <w:p w14:paraId="295AF638" w14:textId="77777777" w:rsidR="00205A46" w:rsidRPr="0032548E" w:rsidRDefault="00205A46" w:rsidP="00644D30">
            <w:pPr>
              <w:spacing w:after="120" w:line="240" w:lineRule="auto"/>
              <w:jc w:val="both"/>
              <w:rPr>
                <w:rFonts w:ascii="Verdana" w:hAnsi="Verdana"/>
                <w:i/>
                <w:color w:val="auto"/>
                <w:sz w:val="20"/>
                <w:szCs w:val="20"/>
                <w:u w:val="single"/>
                <w:lang w:val="nl-BE"/>
              </w:rPr>
            </w:pPr>
            <w:r w:rsidRPr="0032548E">
              <w:rPr>
                <w:rFonts w:ascii="Verdana" w:hAnsi="Verdana"/>
                <w:i/>
                <w:color w:val="auto"/>
                <w:sz w:val="20"/>
                <w:szCs w:val="20"/>
                <w:u w:val="single"/>
                <w:lang w:val="nl-BE"/>
              </w:rPr>
              <w:t>Gedrag bij stemming en beraadslaging:</w:t>
            </w:r>
            <w:r w:rsidRPr="0032548E">
              <w:rPr>
                <w:rFonts w:ascii="Verdana" w:hAnsi="Verdana"/>
                <w:i/>
                <w:color w:val="auto"/>
                <w:sz w:val="20"/>
                <w:szCs w:val="20"/>
                <w:lang w:val="nl-BE"/>
              </w:rPr>
              <w:t xml:space="preserve"> </w:t>
            </w:r>
            <w:r w:rsidRPr="0032548E">
              <w:rPr>
                <w:rFonts w:ascii="Verdana" w:hAnsi="Verdana"/>
                <w:i/>
                <w:color w:val="auto"/>
                <w:sz w:val="20"/>
                <w:szCs w:val="20"/>
              </w:rPr>
              <w:t>Burgerlijk Wetboek</w:t>
            </w:r>
            <w:r w:rsidR="003F5850" w:rsidRPr="0032548E">
              <w:rPr>
                <w:rFonts w:ascii="Verdana" w:hAnsi="Verdana"/>
                <w:i/>
                <w:color w:val="auto"/>
                <w:sz w:val="20"/>
                <w:szCs w:val="20"/>
              </w:rPr>
              <w:t xml:space="preserve"> van 21 maart 1804, zoals gewijzigd</w:t>
            </w:r>
            <w:r w:rsidRPr="0032548E">
              <w:rPr>
                <w:rFonts w:ascii="Verdana" w:hAnsi="Verdana"/>
                <w:i/>
                <w:color w:val="auto"/>
                <w:sz w:val="20"/>
                <w:szCs w:val="20"/>
              </w:rPr>
              <w:t>, artikel 1596</w:t>
            </w:r>
          </w:p>
        </w:tc>
      </w:tr>
    </w:tbl>
    <w:p w14:paraId="70A5A446"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Bij een openbare verkoping mogen, op straffe van nietigheid, noch door henzelf noch door tussenpersonen, kopers worden:</w:t>
      </w:r>
    </w:p>
    <w:p w14:paraId="1D9BFA08"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Voogden, wat betreft de goederen van hen over wie zij de voogdij hebben;</w:t>
      </w:r>
    </w:p>
    <w:p w14:paraId="03D3CE44"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Lasthebbers, wat betreft de goederen met de verkoop waarvan zij belast zijn;</w:t>
      </w:r>
    </w:p>
    <w:p w14:paraId="6F9CB382"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Bestuurders, wat betreft de goederen van de gemeenten of van de openbare instellingen, die aan hun zorg zijn toevertrouwd;</w:t>
      </w:r>
    </w:p>
    <w:p w14:paraId="699F73E4" w14:textId="77777777" w:rsidR="00205A46" w:rsidRPr="0032548E" w:rsidRDefault="00205A46"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Openbare ambtenaren, wat betreft de goederen van de Staat, waarvan de verkoop door hun tussenkomst geschiedt.</w:t>
      </w:r>
    </w:p>
    <w:p w14:paraId="252DE0CD" w14:textId="77777777" w:rsidR="00205A46" w:rsidRPr="0032548E" w:rsidRDefault="00205A46" w:rsidP="00644D30">
      <w:pPr>
        <w:spacing w:after="120" w:line="240" w:lineRule="auto"/>
        <w:jc w:val="both"/>
        <w:rPr>
          <w:rFonts w:ascii="Verdana" w:hAnsi="Verdana"/>
          <w:i/>
          <w:color w:val="auto"/>
          <w:sz w:val="20"/>
          <w:szCs w:val="20"/>
          <w:lang w:val="nl-BE"/>
        </w:rPr>
      </w:pPr>
    </w:p>
    <w:tbl>
      <w:tblPr>
        <w:tblW w:w="0" w:type="auto"/>
        <w:tblLook w:val="04A0" w:firstRow="1" w:lastRow="0" w:firstColumn="1" w:lastColumn="0" w:noHBand="0" w:noVBand="1"/>
      </w:tblPr>
      <w:tblGrid>
        <w:gridCol w:w="636"/>
        <w:gridCol w:w="8393"/>
      </w:tblGrid>
      <w:tr w:rsidR="00D21A12" w:rsidRPr="0032548E" w14:paraId="5B312732" w14:textId="77777777" w:rsidTr="00D21A12">
        <w:tc>
          <w:tcPr>
            <w:tcW w:w="0" w:type="auto"/>
            <w:shd w:val="clear" w:color="auto" w:fill="auto"/>
            <w:vAlign w:val="center"/>
          </w:tcPr>
          <w:p w14:paraId="6C15CC52" w14:textId="77777777" w:rsidR="00505EA1" w:rsidRPr="0032548E" w:rsidRDefault="00BF0FD5" w:rsidP="00644D30">
            <w:pPr>
              <w:spacing w:after="120" w:line="240" w:lineRule="auto"/>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588EA259" wp14:editId="3A2ED499">
                  <wp:extent cx="259080" cy="259080"/>
                  <wp:effectExtent l="0" t="0" r="7620" b="7620"/>
                  <wp:docPr id="23" name="Afbeelding 23"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chtbank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0" w:type="auto"/>
            <w:shd w:val="clear" w:color="auto" w:fill="auto"/>
            <w:vAlign w:val="center"/>
          </w:tcPr>
          <w:p w14:paraId="1B4C5A4E" w14:textId="77777777" w:rsidR="00505EA1" w:rsidRPr="0032548E" w:rsidRDefault="00356382" w:rsidP="00644D30">
            <w:pPr>
              <w:spacing w:after="120" w:line="240" w:lineRule="auto"/>
              <w:jc w:val="both"/>
              <w:rPr>
                <w:rFonts w:ascii="Verdana" w:hAnsi="Verdana"/>
                <w:i/>
                <w:color w:val="auto"/>
                <w:sz w:val="20"/>
                <w:szCs w:val="20"/>
                <w:u w:val="single"/>
                <w:lang w:val="nl-BE"/>
              </w:rPr>
            </w:pPr>
            <w:r w:rsidRPr="0032548E">
              <w:rPr>
                <w:rFonts w:ascii="Verdana" w:hAnsi="Verdana"/>
                <w:i/>
                <w:color w:val="auto"/>
                <w:sz w:val="20"/>
                <w:szCs w:val="20"/>
                <w:u w:val="single"/>
                <w:lang w:val="nl-BE"/>
              </w:rPr>
              <w:t xml:space="preserve">Verboden functies voor </w:t>
            </w:r>
            <w:r w:rsidR="00631A0C" w:rsidRPr="0032548E">
              <w:rPr>
                <w:rFonts w:ascii="Verdana" w:hAnsi="Verdana"/>
                <w:i/>
                <w:color w:val="auto"/>
                <w:sz w:val="20"/>
                <w:szCs w:val="20"/>
                <w:u w:val="single"/>
                <w:lang w:val="nl-BE"/>
              </w:rPr>
              <w:t>lokale mandatarissen</w:t>
            </w:r>
            <w:r w:rsidRPr="0032548E">
              <w:rPr>
                <w:rFonts w:ascii="Verdana" w:hAnsi="Verdana"/>
                <w:i/>
                <w:color w:val="auto"/>
                <w:sz w:val="20"/>
                <w:szCs w:val="20"/>
                <w:u w:val="single"/>
                <w:lang w:val="nl-BE"/>
              </w:rPr>
              <w:t>:</w:t>
            </w:r>
            <w:r w:rsidRPr="0032548E">
              <w:rPr>
                <w:rFonts w:ascii="Verdana" w:hAnsi="Verdana"/>
                <w:i/>
                <w:color w:val="auto"/>
                <w:sz w:val="20"/>
                <w:szCs w:val="20"/>
                <w:lang w:val="nl-BE"/>
              </w:rPr>
              <w:t xml:space="preserve"> </w:t>
            </w:r>
            <w:r w:rsidR="005B48DA" w:rsidRPr="0032548E">
              <w:rPr>
                <w:rFonts w:ascii="Verdana" w:hAnsi="Verdana"/>
                <w:i/>
                <w:color w:val="auto"/>
                <w:sz w:val="20"/>
                <w:szCs w:val="20"/>
                <w:lang w:val="nl-BE"/>
              </w:rPr>
              <w:t>Decreet van 22 december 2017 over het lokaal bestuur, zoals gewijzigd,</w:t>
            </w:r>
            <w:r w:rsidR="00505EA1" w:rsidRPr="0032548E">
              <w:rPr>
                <w:rFonts w:ascii="Verdana" w:hAnsi="Verdana"/>
                <w:i/>
                <w:color w:val="auto"/>
                <w:sz w:val="20"/>
                <w:szCs w:val="20"/>
                <w:lang w:val="nl-BE"/>
              </w:rPr>
              <w:t xml:space="preserve"> artikel 10</w:t>
            </w:r>
            <w:r w:rsidR="00723076" w:rsidRPr="0032548E">
              <w:rPr>
                <w:rFonts w:ascii="Verdana" w:hAnsi="Verdana"/>
                <w:i/>
                <w:color w:val="auto"/>
                <w:sz w:val="20"/>
                <w:szCs w:val="20"/>
                <w:lang w:val="nl-BE"/>
              </w:rPr>
              <w:t xml:space="preserve"> (ook van toepassing op de OCMW-raadsleden op basis van art. 71 van hetzelfde decreet)</w:t>
            </w:r>
          </w:p>
        </w:tc>
      </w:tr>
    </w:tbl>
    <w:p w14:paraId="727933D1"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De volgende personen kunnen geen deel uitmaken van een gemeenteraad:</w:t>
      </w:r>
    </w:p>
    <w:p w14:paraId="2EC5D7B5"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1° de provinciegouverneurs, de vicegouverneur van het administratief arrondissement Brussel-Hoofdstad, de hoge ambtenaar die de Brusselse Hoofdstedelijke Regering aanwijst overeenkomstig artikel 48, derde lid, van de bijzondere wet van 12 januari 1989 betreffende de Brusselse Instellingen en de adjunct van de gouverneur van de provincie Vlaams-Brabant, de provinciegriffiers, de arrondissementscommissarissen en de adjunct-arrondissementscommissarissen als de gemeente in kwestie deel uitmaakt van hun ambtsgebied;</w:t>
      </w:r>
    </w:p>
    <w:p w14:paraId="76F0FB1D"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2° de magistraten, de plaatsvervangende magistraten en de griffiers bij de hoven en de rechtbanken, de administratieve rechtscolleges en het Grondwettelijk Hof;</w:t>
      </w:r>
    </w:p>
    <w:p w14:paraId="15DE88DD"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3° de leden van het operationeel, administratief of logistiek kader van de politiezone waar de gemeente toe behoort;</w:t>
      </w:r>
    </w:p>
    <w:p w14:paraId="15354D8B"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4° de personeelsleden van de gemeente in kwestie of van het openbaar centrum voor maatschappelijk welzijn dat die gemeente bedient of van de gemeentelijke extern verzelfstandigde agentschappen van de gemeente;</w:t>
      </w:r>
    </w:p>
    <w:p w14:paraId="38EC9D5F"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5° de leden van een districtsraad;</w:t>
      </w:r>
    </w:p>
    <w:p w14:paraId="685E111D"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6° de personen die in een lokale decentrale overheid van een andere lidstaat van de Europese Unie een ambt of een mandaat uitoefenen dat gelijkwaardig is aan dat van gemeenteraadslid, voorzitter van de gemeenteraad, schepen of burgemeester;</w:t>
      </w:r>
    </w:p>
    <w:p w14:paraId="7BC369F0"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7° de bloedverwanten tot en met de tweede graad, de aanverwanten in de eerste graad of de echtgenoten in de gemeenteraad van dezelfde gemeente.</w:t>
      </w:r>
    </w:p>
    <w:p w14:paraId="050CA1E9"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Als bloed- of aanverwanten in een graad als vermeld in het eerste lid, 7°, of twee echtgenoten worden verkozen bij dezelfde verkiezing, wordt de voorkeur bepaald door de grootte van de quotiënten op grond waarvan de zetels die kandidaten hebben verkregen aan hun lijst zijn toegekend.</w:t>
      </w:r>
    </w:p>
    <w:p w14:paraId="7711D4FD"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Als twee bloed- of aanverwanten in een verboden graad of twee echtgenoten worden verkozen, de ene tot raadslid, de andere tot opvolger, geldt het verbod om zitting te nemen alleen voor de opvolger, tenzij de plaats waarvoor hij in aanmerking komt, is opengevallen voor de verkiezing van zijn bloed- of aanverwant of echtgenoot. Tussen opvolgers die voor opengevallen plaatsen in aanmerking komen, wordt de voorrang allereerst bepaald volgens de tijdsorde van de vacatures.</w:t>
      </w:r>
    </w:p>
    <w:p w14:paraId="5D5405C4"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Voor de toepassing van dit artikel worden personen die een verklaring van wettelijke samenwoning als vermeld in artikel 1475 van het Burgerlijk Wetboek hebben afgelegd, met echtgenoten gelijkgesteld.</w:t>
      </w:r>
    </w:p>
    <w:p w14:paraId="4B022873"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Aanverwantschap die later tot stand komt tussen raadsleden, brengt geen verval van hun mandaat mee. Dat geldt niet bij een huwelijk tussen raadsleden en als er een verklaring van wettelijke samenwoning als vermeld in artikel 1475 van het Burgerlijk Wetboek, is afgelegd.</w:t>
      </w:r>
    </w:p>
    <w:p w14:paraId="4263714F"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De onverenigbaarheid wordt geacht op te houden door het overlijden van de persoon door wie ze tot stand is gekomen, door echtscheiding of door de beëindiging van het wettelijk samenlevingscontract.</w:t>
      </w:r>
    </w:p>
    <w:p w14:paraId="7732E35F" w14:textId="77777777" w:rsidR="00505EA1" w:rsidRPr="0032548E" w:rsidRDefault="00505EA1"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Overeenkomstig artikel 71 en 72 van de Nieuwe Gemeentewet is het eerste lid, 1° en 2°, ook van toepassing op de niet-Belgische onderdanen van de Europese Unie die in België verblijven voor de uitoefening in een andere lidstaat van de Europese Unie van ambten die gelijkwaardig zijn aan de ambten, vermeld in deze bepalingen.</w:t>
      </w:r>
    </w:p>
    <w:p w14:paraId="76499FA1" w14:textId="77777777" w:rsidR="00505EA1" w:rsidRPr="0032548E" w:rsidRDefault="00505EA1" w:rsidP="00644D30">
      <w:pPr>
        <w:spacing w:after="120" w:line="240" w:lineRule="auto"/>
        <w:jc w:val="both"/>
        <w:rPr>
          <w:rFonts w:ascii="Verdana" w:hAnsi="Verdana"/>
          <w:i/>
          <w:color w:val="auto"/>
          <w:sz w:val="20"/>
          <w:szCs w:val="20"/>
          <w:lang w:val="nl-BE"/>
        </w:rPr>
      </w:pPr>
    </w:p>
    <w:tbl>
      <w:tblPr>
        <w:tblW w:w="0" w:type="auto"/>
        <w:tblLook w:val="04A0" w:firstRow="1" w:lastRow="0" w:firstColumn="1" w:lastColumn="0" w:noHBand="0" w:noVBand="1"/>
      </w:tblPr>
      <w:tblGrid>
        <w:gridCol w:w="636"/>
        <w:gridCol w:w="8393"/>
      </w:tblGrid>
      <w:tr w:rsidR="00D21A12" w:rsidRPr="0032548E" w14:paraId="683F0998" w14:textId="77777777" w:rsidTr="00D21A12">
        <w:tc>
          <w:tcPr>
            <w:tcW w:w="0" w:type="auto"/>
            <w:shd w:val="clear" w:color="auto" w:fill="auto"/>
            <w:vAlign w:val="center"/>
          </w:tcPr>
          <w:p w14:paraId="017DE7E4" w14:textId="77777777" w:rsidR="00356382" w:rsidRPr="0032548E" w:rsidRDefault="00BF0FD5" w:rsidP="00644D30">
            <w:pPr>
              <w:spacing w:after="120" w:line="240" w:lineRule="auto"/>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2C9B304E" wp14:editId="319EBEFC">
                  <wp:extent cx="259080" cy="259080"/>
                  <wp:effectExtent l="0" t="0" r="7620" b="7620"/>
                  <wp:docPr id="24" name="Afbeelding 24"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htbank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0" w:type="auto"/>
            <w:shd w:val="clear" w:color="auto" w:fill="auto"/>
            <w:vAlign w:val="center"/>
          </w:tcPr>
          <w:p w14:paraId="5635C7CE" w14:textId="77777777" w:rsidR="00356382" w:rsidRPr="0032548E" w:rsidRDefault="00356382" w:rsidP="00644D30">
            <w:pPr>
              <w:spacing w:after="120" w:line="240" w:lineRule="auto"/>
              <w:jc w:val="both"/>
              <w:rPr>
                <w:rFonts w:ascii="Verdana" w:hAnsi="Verdana"/>
                <w:i/>
                <w:color w:val="auto"/>
                <w:sz w:val="20"/>
                <w:szCs w:val="20"/>
                <w:u w:val="single"/>
                <w:lang w:val="nl-BE"/>
              </w:rPr>
            </w:pPr>
            <w:r w:rsidRPr="0032548E">
              <w:rPr>
                <w:rFonts w:ascii="Verdana" w:hAnsi="Verdana"/>
                <w:i/>
                <w:color w:val="auto"/>
                <w:sz w:val="20"/>
                <w:szCs w:val="20"/>
                <w:u w:val="single"/>
                <w:lang w:val="nl-BE"/>
              </w:rPr>
              <w:t>Onverenigbaarheden:</w:t>
            </w:r>
            <w:r w:rsidRPr="0032548E">
              <w:rPr>
                <w:rFonts w:ascii="Verdana" w:hAnsi="Verdana"/>
                <w:i/>
                <w:color w:val="auto"/>
                <w:sz w:val="20"/>
                <w:szCs w:val="20"/>
                <w:lang w:val="nl-BE"/>
              </w:rPr>
              <w:t xml:space="preserve"> </w:t>
            </w:r>
            <w:r w:rsidR="005B48DA" w:rsidRPr="0032548E">
              <w:rPr>
                <w:rFonts w:ascii="Verdana" w:hAnsi="Verdana"/>
                <w:i/>
                <w:color w:val="auto"/>
                <w:sz w:val="20"/>
                <w:szCs w:val="20"/>
                <w:lang w:val="nl-BE"/>
              </w:rPr>
              <w:t>Decreet van 22 december 2017 over het lokaal bestuur, zoals gewijzigd,</w:t>
            </w:r>
            <w:r w:rsidRPr="0032548E">
              <w:rPr>
                <w:rFonts w:ascii="Verdana" w:hAnsi="Verdana"/>
                <w:i/>
                <w:color w:val="auto"/>
                <w:sz w:val="20"/>
                <w:szCs w:val="20"/>
                <w:lang w:val="nl-BE"/>
              </w:rPr>
              <w:t xml:space="preserve"> artikel 11</w:t>
            </w:r>
            <w:r w:rsidR="00723076" w:rsidRPr="0032548E">
              <w:rPr>
                <w:rFonts w:ascii="Verdana" w:hAnsi="Verdana"/>
                <w:i/>
                <w:color w:val="auto"/>
                <w:sz w:val="20"/>
                <w:szCs w:val="20"/>
                <w:lang w:val="nl-BE"/>
              </w:rPr>
              <w:t xml:space="preserve"> (ook van toepassing op de OCMW-raadsleden op basis van art. 71 van hetzelfde decreet)</w:t>
            </w:r>
          </w:p>
        </w:tc>
      </w:tr>
    </w:tbl>
    <w:p w14:paraId="5D8AA248" w14:textId="77777777" w:rsidR="00356382" w:rsidRPr="00C969F2" w:rsidRDefault="00356382" w:rsidP="00644D30">
      <w:pPr>
        <w:spacing w:after="120" w:line="240" w:lineRule="auto"/>
        <w:jc w:val="both"/>
        <w:rPr>
          <w:rFonts w:ascii="Verdana" w:hAnsi="Verdana"/>
          <w:i/>
          <w:strike/>
          <w:color w:val="auto"/>
          <w:sz w:val="20"/>
          <w:szCs w:val="20"/>
          <w:lang w:val="nl-BE"/>
        </w:rPr>
      </w:pPr>
      <w:r w:rsidRPr="00C969F2">
        <w:rPr>
          <w:rFonts w:ascii="Verdana" w:hAnsi="Verdana"/>
          <w:i/>
          <w:strike/>
          <w:color w:val="auto"/>
          <w:sz w:val="20"/>
          <w:szCs w:val="20"/>
          <w:lang w:val="nl-BE"/>
        </w:rPr>
        <w:t>Het verkozen gemeenteraadslid dat zich op het ogenblik van zijn installatie als gemeenteraadslid in een situatie bevindt die onverenigbaar is met het lidmaatschap van de gemeenteraad, kan de eed niet afleggen en wordt bijgevolg geacht afstand te doen van het mandaat dat aan hem toegekend is.</w:t>
      </w:r>
    </w:p>
    <w:p w14:paraId="1E9F4F1D" w14:textId="77777777" w:rsidR="00356382" w:rsidRPr="0032548E" w:rsidRDefault="00356382"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Een gemeenteraadslid dat tijdens zijn mandaat in een met zijn mandaat onverenigbare situatie terechtkomt en dat binnen vijftien dagen na het tot hem gerichte verzoek van de voorzitter van de gemeenteraad geen einde maakt aan die situatie, wordt door de gemeenteraad vervallen verklaard van zijn mandaat, overeenkomstig artikel 9, § 1, tweede lid, § 2 en § 3, nadat het betrokken gemeenteraadslid is gehoord.</w:t>
      </w:r>
    </w:p>
    <w:p w14:paraId="125D3D08" w14:textId="77777777" w:rsidR="00356382" w:rsidRPr="0032548E" w:rsidRDefault="00356382"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Als de betrokkene, zelfs bij ontstentenis van enige kennisgeving, na de vervallenverklaring zijn mandaat blijft uitoefenen hoewel hij kennis heeft van de oorzaak van het verval, is hij strafbaar met een gevangenisstraf van acht dagen tot een jaar en met geldboete van zesentwintig euro tot vijfhonderd euro.</w:t>
      </w:r>
    </w:p>
    <w:p w14:paraId="1DFB1228" w14:textId="77777777" w:rsidR="00356382" w:rsidRPr="0032548E" w:rsidRDefault="00356382" w:rsidP="00644D30">
      <w:pPr>
        <w:spacing w:after="120" w:line="240" w:lineRule="auto"/>
        <w:ind w:left="-5" w:hanging="10"/>
        <w:jc w:val="both"/>
        <w:rPr>
          <w:rFonts w:ascii="Verdana" w:hAnsi="Verdana"/>
          <w:b/>
          <w:color w:val="auto"/>
          <w:sz w:val="20"/>
          <w:szCs w:val="20"/>
        </w:rPr>
      </w:pPr>
    </w:p>
    <w:tbl>
      <w:tblPr>
        <w:tblW w:w="0" w:type="auto"/>
        <w:tblLook w:val="04A0" w:firstRow="1" w:lastRow="0" w:firstColumn="1" w:lastColumn="0" w:noHBand="0" w:noVBand="1"/>
      </w:tblPr>
      <w:tblGrid>
        <w:gridCol w:w="636"/>
        <w:gridCol w:w="8393"/>
      </w:tblGrid>
      <w:tr w:rsidR="00D21A12" w:rsidRPr="0032548E" w14:paraId="4FE6B004" w14:textId="77777777" w:rsidTr="00D21A12">
        <w:tc>
          <w:tcPr>
            <w:tcW w:w="0" w:type="auto"/>
            <w:shd w:val="clear" w:color="auto" w:fill="auto"/>
            <w:vAlign w:val="center"/>
          </w:tcPr>
          <w:p w14:paraId="43F44F7D" w14:textId="77777777" w:rsidR="00356382" w:rsidRPr="0032548E" w:rsidRDefault="00BF0FD5" w:rsidP="00644D30">
            <w:pPr>
              <w:spacing w:after="120" w:line="240" w:lineRule="auto"/>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23DE6A05" wp14:editId="32119560">
                  <wp:extent cx="259080" cy="259080"/>
                  <wp:effectExtent l="0" t="0" r="7620" b="7620"/>
                  <wp:docPr id="25" name="Afbeelding 25"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chtbank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0" w:type="auto"/>
            <w:shd w:val="clear" w:color="auto" w:fill="auto"/>
            <w:vAlign w:val="center"/>
          </w:tcPr>
          <w:p w14:paraId="0E9A48C7" w14:textId="77777777" w:rsidR="00356382" w:rsidRPr="0032548E" w:rsidRDefault="00356382" w:rsidP="00644D30">
            <w:pPr>
              <w:spacing w:after="120" w:line="240" w:lineRule="auto"/>
              <w:jc w:val="both"/>
              <w:rPr>
                <w:rFonts w:ascii="Verdana" w:hAnsi="Verdana"/>
                <w:i/>
                <w:color w:val="auto"/>
                <w:sz w:val="20"/>
                <w:szCs w:val="20"/>
                <w:u w:val="single"/>
                <w:lang w:val="nl-BE"/>
              </w:rPr>
            </w:pPr>
            <w:r w:rsidRPr="0032548E">
              <w:rPr>
                <w:rFonts w:ascii="Verdana" w:hAnsi="Verdana"/>
                <w:i/>
                <w:color w:val="auto"/>
                <w:sz w:val="20"/>
                <w:szCs w:val="20"/>
                <w:u w:val="single"/>
                <w:lang w:val="nl-BE"/>
              </w:rPr>
              <w:t>Verboden handelingen:</w:t>
            </w:r>
            <w:r w:rsidRPr="0032548E">
              <w:rPr>
                <w:rFonts w:ascii="Verdana" w:hAnsi="Verdana"/>
                <w:i/>
                <w:color w:val="auto"/>
                <w:sz w:val="20"/>
                <w:szCs w:val="20"/>
                <w:lang w:val="nl-BE"/>
              </w:rPr>
              <w:t xml:space="preserve"> </w:t>
            </w:r>
            <w:r w:rsidR="005B48DA" w:rsidRPr="0032548E">
              <w:rPr>
                <w:rFonts w:ascii="Verdana" w:hAnsi="Verdana"/>
                <w:i/>
                <w:color w:val="auto"/>
                <w:sz w:val="20"/>
                <w:szCs w:val="20"/>
                <w:lang w:val="nl-BE"/>
              </w:rPr>
              <w:t>Decreet van 22 december 2017 over het lokaal bestuur, zoals gewijzigd,</w:t>
            </w:r>
            <w:r w:rsidRPr="0032548E">
              <w:rPr>
                <w:rFonts w:ascii="Verdana" w:hAnsi="Verdana"/>
                <w:i/>
                <w:color w:val="auto"/>
                <w:sz w:val="20"/>
                <w:szCs w:val="20"/>
                <w:lang w:val="nl-BE"/>
              </w:rPr>
              <w:t xml:space="preserve"> artikel 27 §2 en §3</w:t>
            </w:r>
            <w:r w:rsidR="00723076" w:rsidRPr="0032548E">
              <w:rPr>
                <w:rFonts w:ascii="Verdana" w:hAnsi="Verdana"/>
                <w:i/>
                <w:color w:val="auto"/>
                <w:sz w:val="20"/>
                <w:szCs w:val="20"/>
                <w:lang w:val="nl-BE"/>
              </w:rPr>
              <w:t xml:space="preserve"> (ook van toepassing op de OCMW-raadsleden op basis van art. 74 van hetzelfde decreet)</w:t>
            </w:r>
          </w:p>
        </w:tc>
      </w:tr>
    </w:tbl>
    <w:p w14:paraId="4B78D645" w14:textId="77777777" w:rsidR="00356382" w:rsidRPr="0032548E" w:rsidRDefault="00356382"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 2. Het is voor een gemeenteraadslid verboden:</w:t>
      </w:r>
    </w:p>
    <w:p w14:paraId="75C0EE87" w14:textId="77777777" w:rsidR="00356382" w:rsidRPr="0032548E" w:rsidRDefault="00356382"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1° rechtstreeks of onrechtstreeks als advocaat of notaris tegen betaling te werken in geschillen ten behoeve van de gemeente. Dat verbod geldt ook voor de personen die in het kader van een associatie, groepering, samenwerking of op hetzelfde kantooradres met het gemeenteraadslid werken;</w:t>
      </w:r>
    </w:p>
    <w:p w14:paraId="058BAC9B" w14:textId="77777777" w:rsidR="00356382" w:rsidRPr="0032548E" w:rsidRDefault="00356382"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2° rechtstreeks of onrechtstreeks als advocaat of notaris ten behoeve van de tegenpartij van de gemeente of ten behoeve van een personeelslid van de gemeente te werken bij geschillen die betrekking hebben op beslissingen over de tewerkstelling binnen de gemeente. Dat verbod geldt ook voor de personen die in het kader van een associatie, groepering, samenwerking of op hetzelfde kantooradres met het gemeenteraadslid werken;</w:t>
      </w:r>
    </w:p>
    <w:p w14:paraId="5A6957A7" w14:textId="77777777" w:rsidR="00356382" w:rsidRPr="0032548E" w:rsidRDefault="00356382"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3° rechtstreeks of onrechtstreeks een overeenkomst te sluiten, behalve in geval van een schenking aan de gemeente of een gemeentelijk extern verzelfstandigd agentschap, of deel te nemen aan een opdracht voor aanneming van werken, leveringen of diensten, verkoop of aankoop ten behoeve van de gemeente of een gemeentelijk extern verzelfstandigd agentschap, behalve als het gemeenteraadslid een beroep doet op een dienstverlening van de gemeente of van een gemeentelijk extern verzelfstandigd agentschap en ten gevolge daarvan een overeenkomst aangaat;</w:t>
      </w:r>
    </w:p>
    <w:p w14:paraId="165474FE" w14:textId="77777777" w:rsidR="00356382" w:rsidRPr="0032548E" w:rsidRDefault="00356382"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4° op te treden als afgevaardigde of deskundige van een vakorganisatie in het bijzonder onderhandelingscomité of het hoog overlegcomité van de gemeente.</w:t>
      </w:r>
    </w:p>
    <w:p w14:paraId="73688374" w14:textId="77777777" w:rsidR="00356382" w:rsidRPr="0032548E" w:rsidRDefault="00356382"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 3. Dit artikel is van toepassing op de vertrouwenspersoon, vermeld in artikel 16 en 155.</w:t>
      </w:r>
    </w:p>
    <w:p w14:paraId="0B87F381" w14:textId="77777777" w:rsidR="00356382" w:rsidRPr="0032548E" w:rsidRDefault="00356382" w:rsidP="00644D30">
      <w:pPr>
        <w:spacing w:after="120" w:line="240" w:lineRule="auto"/>
        <w:jc w:val="both"/>
        <w:rPr>
          <w:rFonts w:ascii="Verdana" w:hAnsi="Verdana"/>
          <w:i/>
          <w:color w:val="auto"/>
          <w:sz w:val="20"/>
          <w:szCs w:val="20"/>
          <w:lang w:val="nl-BE"/>
        </w:rPr>
      </w:pPr>
    </w:p>
    <w:tbl>
      <w:tblPr>
        <w:tblW w:w="0" w:type="auto"/>
        <w:tblLook w:val="04A0" w:firstRow="1" w:lastRow="0" w:firstColumn="1" w:lastColumn="0" w:noHBand="0" w:noVBand="1"/>
      </w:tblPr>
      <w:tblGrid>
        <w:gridCol w:w="636"/>
        <w:gridCol w:w="8393"/>
      </w:tblGrid>
      <w:tr w:rsidR="0010773E" w:rsidRPr="0032548E" w14:paraId="5B2FD464" w14:textId="77777777" w:rsidTr="00E208CE">
        <w:tc>
          <w:tcPr>
            <w:tcW w:w="0" w:type="auto"/>
            <w:shd w:val="clear" w:color="auto" w:fill="auto"/>
            <w:vAlign w:val="center"/>
          </w:tcPr>
          <w:p w14:paraId="799540CD" w14:textId="77777777" w:rsidR="00E208CE" w:rsidRPr="0032548E" w:rsidRDefault="00BF0FD5" w:rsidP="00644D30">
            <w:pPr>
              <w:spacing w:after="120" w:line="240" w:lineRule="auto"/>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77C1A390" wp14:editId="679C56D2">
                  <wp:extent cx="259080" cy="259080"/>
                  <wp:effectExtent l="0" t="0" r="7620" b="7620"/>
                  <wp:docPr id="26" name="Afbeelding 26"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chtbank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0" w:type="auto"/>
            <w:shd w:val="clear" w:color="auto" w:fill="auto"/>
            <w:vAlign w:val="center"/>
          </w:tcPr>
          <w:p w14:paraId="6DE3E75D" w14:textId="77777777" w:rsidR="00E208CE" w:rsidRPr="0032548E" w:rsidRDefault="00E40571" w:rsidP="00644D30">
            <w:pPr>
              <w:spacing w:after="120" w:line="240" w:lineRule="auto"/>
              <w:jc w:val="both"/>
              <w:rPr>
                <w:rFonts w:ascii="Verdana" w:hAnsi="Verdana"/>
                <w:i/>
                <w:color w:val="auto"/>
                <w:sz w:val="20"/>
                <w:szCs w:val="20"/>
                <w:u w:val="single"/>
                <w:lang w:val="nl-BE"/>
              </w:rPr>
            </w:pPr>
            <w:r w:rsidRPr="0032548E">
              <w:rPr>
                <w:rFonts w:ascii="Verdana" w:hAnsi="Verdana"/>
                <w:i/>
                <w:color w:val="auto"/>
                <w:sz w:val="20"/>
                <w:szCs w:val="20"/>
                <w:u w:val="single"/>
                <w:lang w:val="nl-BE"/>
              </w:rPr>
              <w:t xml:space="preserve">Wetgeving </w:t>
            </w:r>
            <w:r w:rsidR="00982D7A" w:rsidRPr="0032548E">
              <w:rPr>
                <w:rFonts w:ascii="Verdana" w:hAnsi="Verdana"/>
                <w:i/>
                <w:color w:val="auto"/>
                <w:sz w:val="20"/>
                <w:szCs w:val="20"/>
                <w:u w:val="single"/>
                <w:lang w:val="nl-BE"/>
              </w:rPr>
              <w:t>inzake</w:t>
            </w:r>
            <w:r w:rsidRPr="0032548E">
              <w:rPr>
                <w:rFonts w:ascii="Verdana" w:hAnsi="Verdana"/>
                <w:i/>
                <w:color w:val="auto"/>
                <w:sz w:val="20"/>
                <w:szCs w:val="20"/>
                <w:u w:val="single"/>
                <w:lang w:val="nl-BE"/>
              </w:rPr>
              <w:t xml:space="preserve"> corruptie</w:t>
            </w:r>
            <w:r w:rsidR="00E208CE" w:rsidRPr="0032548E">
              <w:rPr>
                <w:rFonts w:ascii="Verdana" w:hAnsi="Verdana"/>
                <w:i/>
                <w:color w:val="auto"/>
                <w:sz w:val="20"/>
                <w:szCs w:val="20"/>
                <w:u w:val="single"/>
                <w:lang w:val="nl-BE"/>
              </w:rPr>
              <w:t>:</w:t>
            </w:r>
            <w:r w:rsidR="00E208CE" w:rsidRPr="0032548E">
              <w:rPr>
                <w:rFonts w:ascii="Verdana" w:hAnsi="Verdana"/>
                <w:i/>
                <w:color w:val="auto"/>
                <w:sz w:val="20"/>
                <w:szCs w:val="20"/>
                <w:lang w:val="nl-BE"/>
              </w:rPr>
              <w:t xml:space="preserve"> </w:t>
            </w:r>
            <w:r w:rsidRPr="0032548E">
              <w:rPr>
                <w:rFonts w:ascii="Verdana" w:hAnsi="Verdana"/>
                <w:i/>
                <w:color w:val="auto"/>
                <w:sz w:val="20"/>
                <w:szCs w:val="20"/>
                <w:lang w:val="nl-BE"/>
              </w:rPr>
              <w:t>Strafwetboek</w:t>
            </w:r>
            <w:r w:rsidR="003F5850" w:rsidRPr="0032548E">
              <w:rPr>
                <w:rFonts w:ascii="Verdana" w:hAnsi="Verdana"/>
                <w:i/>
                <w:color w:val="auto"/>
                <w:sz w:val="20"/>
                <w:szCs w:val="20"/>
                <w:lang w:val="nl-BE"/>
              </w:rPr>
              <w:t xml:space="preserve"> van 8 juni 1867, zoals gewijzigd</w:t>
            </w:r>
            <w:r w:rsidRPr="0032548E">
              <w:rPr>
                <w:rFonts w:ascii="Verdana" w:hAnsi="Verdana"/>
                <w:i/>
                <w:color w:val="auto"/>
                <w:sz w:val="20"/>
                <w:szCs w:val="20"/>
                <w:lang w:val="nl-BE"/>
              </w:rPr>
              <w:t>, artikel 245</w:t>
            </w:r>
          </w:p>
        </w:tc>
      </w:tr>
    </w:tbl>
    <w:p w14:paraId="2EA5C003" w14:textId="77777777" w:rsidR="00E208CE" w:rsidRPr="0032548E" w:rsidRDefault="00E208CE"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 xml:space="preserve">Iedere persoon die een openbaar ambt uitoefent, die, hetzij rechtstreeks, hetzij door tussenpersonen of door schijnhandelingen, enig belang, welk het ook zij, neemt of aanvaardt in de verrichtingen, aanbestedingen, aannemingen of werken in regie waarover hij ten tijde van de handeling geheel of ten dele het beheer of het toezicht had, of die, belast met de </w:t>
      </w:r>
      <w:proofErr w:type="spellStart"/>
      <w:r w:rsidRPr="0032548E">
        <w:rPr>
          <w:rFonts w:ascii="Verdana" w:hAnsi="Verdana"/>
          <w:i/>
          <w:color w:val="auto"/>
          <w:sz w:val="20"/>
          <w:szCs w:val="20"/>
          <w:lang w:val="nl-BE"/>
        </w:rPr>
        <w:t>ordonnancering</w:t>
      </w:r>
      <w:proofErr w:type="spellEnd"/>
      <w:r w:rsidRPr="0032548E">
        <w:rPr>
          <w:rFonts w:ascii="Verdana" w:hAnsi="Verdana"/>
          <w:i/>
          <w:color w:val="auto"/>
          <w:sz w:val="20"/>
          <w:szCs w:val="20"/>
          <w:lang w:val="nl-BE"/>
        </w:rPr>
        <w:t xml:space="preserve"> van de betaling of de vereffening van een zaak, daarin enig belang neemt, wordt gestraft met gevangenisstraf van een jaar tot vijf jaar, en met geldboete van 100 [euro] tot 50 000 [euro] of met één van die straffen en hij kan bovendien, overeenkomstig artikel 33, worden veroordeeld tot ontzetting van het recht om openbare ambten, bedieningen of betrekkingen te vervullen. De voorafgaande bepaling is niet toepasselijk op hem die in de gegeven omstandigheden zijn private belangen door zijn betrekking niet kon bevorderen en openlijk heeft gehandeld.</w:t>
      </w:r>
    </w:p>
    <w:p w14:paraId="27C40297" w14:textId="77777777" w:rsidR="00E40571" w:rsidRPr="0032548E" w:rsidRDefault="00E40571" w:rsidP="00644D30">
      <w:pPr>
        <w:spacing w:after="120" w:line="240" w:lineRule="auto"/>
        <w:jc w:val="both"/>
        <w:rPr>
          <w:rFonts w:ascii="Verdana" w:hAnsi="Verdana"/>
          <w:i/>
          <w:color w:val="auto"/>
          <w:sz w:val="20"/>
          <w:szCs w:val="20"/>
          <w:lang w:val="nl-BE"/>
        </w:rPr>
      </w:pPr>
    </w:p>
    <w:tbl>
      <w:tblPr>
        <w:tblW w:w="0" w:type="auto"/>
        <w:tblLook w:val="04A0" w:firstRow="1" w:lastRow="0" w:firstColumn="1" w:lastColumn="0" w:noHBand="0" w:noVBand="1"/>
      </w:tblPr>
      <w:tblGrid>
        <w:gridCol w:w="636"/>
        <w:gridCol w:w="8393"/>
      </w:tblGrid>
      <w:tr w:rsidR="0010773E" w:rsidRPr="0032548E" w14:paraId="50223044" w14:textId="77777777" w:rsidTr="000F597A">
        <w:tc>
          <w:tcPr>
            <w:tcW w:w="0" w:type="auto"/>
            <w:shd w:val="clear" w:color="auto" w:fill="auto"/>
            <w:vAlign w:val="center"/>
          </w:tcPr>
          <w:p w14:paraId="25A429FB" w14:textId="77777777" w:rsidR="00384103" w:rsidRPr="0032548E" w:rsidRDefault="00BF0FD5" w:rsidP="00644D30">
            <w:pPr>
              <w:spacing w:after="120" w:line="240" w:lineRule="auto"/>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27A538EB" wp14:editId="73BB930C">
                  <wp:extent cx="259080" cy="259080"/>
                  <wp:effectExtent l="0" t="0" r="7620" b="7620"/>
                  <wp:docPr id="27" name="Afbeelding 27"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chtbank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0" w:type="auto"/>
            <w:shd w:val="clear" w:color="auto" w:fill="auto"/>
            <w:vAlign w:val="center"/>
          </w:tcPr>
          <w:p w14:paraId="25EB54D5" w14:textId="77777777" w:rsidR="00384103" w:rsidRPr="0032548E" w:rsidRDefault="00384103" w:rsidP="00644D30">
            <w:pPr>
              <w:spacing w:after="120" w:line="240" w:lineRule="auto"/>
              <w:jc w:val="both"/>
              <w:rPr>
                <w:rFonts w:ascii="Verdana" w:hAnsi="Verdana"/>
                <w:i/>
                <w:color w:val="auto"/>
                <w:sz w:val="20"/>
                <w:szCs w:val="20"/>
                <w:u w:val="single"/>
                <w:lang w:val="nl-BE"/>
              </w:rPr>
            </w:pPr>
            <w:r w:rsidRPr="0032548E">
              <w:rPr>
                <w:rFonts w:ascii="Verdana" w:hAnsi="Verdana"/>
                <w:i/>
                <w:color w:val="auto"/>
                <w:sz w:val="20"/>
                <w:szCs w:val="20"/>
                <w:u w:val="single"/>
                <w:lang w:val="nl-BE"/>
              </w:rPr>
              <w:t xml:space="preserve">Wetgeving </w:t>
            </w:r>
            <w:r w:rsidR="00982D7A" w:rsidRPr="0032548E">
              <w:rPr>
                <w:rFonts w:ascii="Verdana" w:hAnsi="Verdana"/>
                <w:i/>
                <w:color w:val="auto"/>
                <w:sz w:val="20"/>
                <w:szCs w:val="20"/>
                <w:u w:val="single"/>
                <w:lang w:val="nl-BE"/>
              </w:rPr>
              <w:t>inzake</w:t>
            </w:r>
            <w:r w:rsidRPr="0032548E">
              <w:rPr>
                <w:rFonts w:ascii="Verdana" w:hAnsi="Verdana"/>
                <w:i/>
                <w:color w:val="auto"/>
                <w:sz w:val="20"/>
                <w:szCs w:val="20"/>
                <w:u w:val="single"/>
                <w:lang w:val="nl-BE"/>
              </w:rPr>
              <w:t xml:space="preserve"> terugbetaling </w:t>
            </w:r>
            <w:r w:rsidR="00BC47AA" w:rsidRPr="0032548E">
              <w:rPr>
                <w:rFonts w:ascii="Verdana" w:hAnsi="Verdana"/>
                <w:i/>
                <w:color w:val="auto"/>
                <w:sz w:val="20"/>
                <w:szCs w:val="20"/>
                <w:u w:val="single"/>
                <w:lang w:val="nl-BE"/>
              </w:rPr>
              <w:t xml:space="preserve">en verantwoording </w:t>
            </w:r>
            <w:r w:rsidRPr="0032548E">
              <w:rPr>
                <w:rFonts w:ascii="Verdana" w:hAnsi="Verdana"/>
                <w:i/>
                <w:color w:val="auto"/>
                <w:sz w:val="20"/>
                <w:szCs w:val="20"/>
                <w:u w:val="single"/>
                <w:lang w:val="nl-BE"/>
              </w:rPr>
              <w:t>kosten:</w:t>
            </w:r>
            <w:r w:rsidRPr="0032548E">
              <w:rPr>
                <w:rFonts w:ascii="Verdana" w:hAnsi="Verdana"/>
                <w:i/>
                <w:color w:val="auto"/>
                <w:sz w:val="20"/>
                <w:szCs w:val="20"/>
                <w:lang w:val="nl-BE"/>
              </w:rPr>
              <w:t xml:space="preserve"> </w:t>
            </w:r>
            <w:r w:rsidRPr="0032548E">
              <w:rPr>
                <w:rFonts w:ascii="Verdana" w:hAnsi="Verdana"/>
                <w:i/>
                <w:color w:val="auto"/>
                <w:sz w:val="20"/>
                <w:szCs w:val="20"/>
              </w:rPr>
              <w:t>Besluit van de Vlaamse Regering van 5 juni 2009</w:t>
            </w:r>
            <w:r w:rsidR="000A7893" w:rsidRPr="0032548E">
              <w:rPr>
                <w:rFonts w:ascii="Verdana" w:hAnsi="Verdana"/>
                <w:i/>
                <w:color w:val="auto"/>
                <w:sz w:val="20"/>
                <w:szCs w:val="20"/>
              </w:rPr>
              <w:t xml:space="preserve"> houdende de bezoldigingsregeling van de lokale en provinciale mandataris</w:t>
            </w:r>
            <w:r w:rsidRPr="0032548E">
              <w:rPr>
                <w:rFonts w:ascii="Verdana" w:hAnsi="Verdana"/>
                <w:i/>
                <w:color w:val="auto"/>
                <w:sz w:val="20"/>
                <w:szCs w:val="20"/>
              </w:rPr>
              <w:t>, artikel 3</w:t>
            </w:r>
            <w:r w:rsidR="00A95915" w:rsidRPr="0032548E">
              <w:rPr>
                <w:rFonts w:ascii="Verdana" w:hAnsi="Verdana"/>
                <w:i/>
                <w:color w:val="auto"/>
                <w:sz w:val="20"/>
                <w:szCs w:val="20"/>
              </w:rPr>
              <w:t>5</w:t>
            </w:r>
            <w:r w:rsidRPr="0032548E">
              <w:rPr>
                <w:rFonts w:ascii="Verdana" w:hAnsi="Verdana"/>
                <w:i/>
                <w:color w:val="auto"/>
                <w:sz w:val="20"/>
                <w:szCs w:val="20"/>
              </w:rPr>
              <w:t xml:space="preserve"> §1</w:t>
            </w:r>
          </w:p>
        </w:tc>
      </w:tr>
    </w:tbl>
    <w:p w14:paraId="57FEA440" w14:textId="77777777" w:rsidR="00A95915" w:rsidRPr="0032548E" w:rsidRDefault="00A95915"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Art. 35. §1. Alleen kosten die verband houden met de uitoefening van het mandaat en die noodzakelijk zijn voor de uitoefening van het mandaat, kunnen worden terugbetaald.</w:t>
      </w:r>
    </w:p>
    <w:p w14:paraId="3B8F778B" w14:textId="77777777" w:rsidR="00255A3A" w:rsidRPr="0032548E" w:rsidRDefault="00255A3A"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 xml:space="preserve">De kosten, vermeld in </w:t>
      </w:r>
      <w:r w:rsidR="00BC47AA" w:rsidRPr="0032548E">
        <w:rPr>
          <w:rFonts w:ascii="Verdana" w:hAnsi="Verdana"/>
          <w:i/>
          <w:color w:val="auto"/>
          <w:sz w:val="20"/>
          <w:szCs w:val="20"/>
          <w:lang w:val="nl-BE"/>
        </w:rPr>
        <w:t>het</w:t>
      </w:r>
      <w:r w:rsidRPr="0032548E">
        <w:rPr>
          <w:rFonts w:ascii="Verdana" w:hAnsi="Verdana"/>
          <w:i/>
          <w:color w:val="auto"/>
          <w:sz w:val="20"/>
          <w:szCs w:val="20"/>
          <w:lang w:val="nl-BE"/>
        </w:rPr>
        <w:t xml:space="preserve"> eerste lid, worden gestaafd met bewijsstukken.</w:t>
      </w:r>
    </w:p>
    <w:p w14:paraId="6AC3BB47" w14:textId="77777777" w:rsidR="000A7893" w:rsidRPr="0032548E" w:rsidRDefault="000A7893" w:rsidP="00644D30">
      <w:pPr>
        <w:spacing w:after="120" w:line="240" w:lineRule="auto"/>
        <w:jc w:val="both"/>
        <w:rPr>
          <w:rFonts w:ascii="Verdana" w:hAnsi="Verdana"/>
          <w:i/>
          <w:color w:val="auto"/>
          <w:sz w:val="20"/>
          <w:szCs w:val="20"/>
          <w:lang w:val="nl-BE"/>
        </w:rPr>
      </w:pPr>
    </w:p>
    <w:tbl>
      <w:tblPr>
        <w:tblW w:w="0" w:type="auto"/>
        <w:tblLook w:val="04A0" w:firstRow="1" w:lastRow="0" w:firstColumn="1" w:lastColumn="0" w:noHBand="0" w:noVBand="1"/>
      </w:tblPr>
      <w:tblGrid>
        <w:gridCol w:w="636"/>
        <w:gridCol w:w="8393"/>
      </w:tblGrid>
      <w:tr w:rsidR="0010773E" w:rsidRPr="0032548E" w14:paraId="0CD45ADC" w14:textId="77777777" w:rsidTr="000F597A">
        <w:tc>
          <w:tcPr>
            <w:tcW w:w="0" w:type="auto"/>
            <w:shd w:val="clear" w:color="auto" w:fill="auto"/>
            <w:vAlign w:val="center"/>
          </w:tcPr>
          <w:p w14:paraId="71F4879A" w14:textId="77777777" w:rsidR="00384103" w:rsidRPr="0032548E" w:rsidRDefault="00BF0FD5" w:rsidP="00644D30">
            <w:pPr>
              <w:spacing w:after="120" w:line="240" w:lineRule="auto"/>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2FEA2026" wp14:editId="7E052E9D">
                  <wp:extent cx="259080" cy="259080"/>
                  <wp:effectExtent l="0" t="0" r="7620" b="7620"/>
                  <wp:docPr id="28" name="Afbeelding 28"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chtbank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0" w:type="auto"/>
            <w:shd w:val="clear" w:color="auto" w:fill="auto"/>
            <w:vAlign w:val="center"/>
          </w:tcPr>
          <w:p w14:paraId="4D0325F7" w14:textId="675D4B04" w:rsidR="00384103" w:rsidRPr="0032548E" w:rsidRDefault="00384103" w:rsidP="00644D30">
            <w:pPr>
              <w:spacing w:after="120" w:line="240" w:lineRule="auto"/>
              <w:jc w:val="both"/>
              <w:rPr>
                <w:rFonts w:ascii="Verdana" w:hAnsi="Verdana"/>
                <w:i/>
                <w:color w:val="auto"/>
                <w:sz w:val="20"/>
                <w:szCs w:val="20"/>
                <w:u w:val="single"/>
                <w:lang w:val="nl-BE"/>
              </w:rPr>
            </w:pPr>
            <w:r w:rsidRPr="0032548E">
              <w:rPr>
                <w:rFonts w:ascii="Verdana" w:hAnsi="Verdana"/>
                <w:i/>
                <w:color w:val="auto"/>
                <w:sz w:val="20"/>
                <w:szCs w:val="20"/>
                <w:u w:val="single"/>
                <w:lang w:val="nl-BE"/>
              </w:rPr>
              <w:t xml:space="preserve">Wetgeving </w:t>
            </w:r>
            <w:r w:rsidR="00982D7A" w:rsidRPr="0032548E">
              <w:rPr>
                <w:rFonts w:ascii="Verdana" w:hAnsi="Verdana"/>
                <w:i/>
                <w:color w:val="auto"/>
                <w:sz w:val="20"/>
                <w:szCs w:val="20"/>
                <w:u w:val="single"/>
                <w:lang w:val="nl-BE"/>
              </w:rPr>
              <w:t>inzake</w:t>
            </w:r>
            <w:r w:rsidRPr="0032548E">
              <w:rPr>
                <w:rFonts w:ascii="Verdana" w:hAnsi="Verdana"/>
                <w:i/>
                <w:color w:val="auto"/>
                <w:sz w:val="20"/>
                <w:szCs w:val="20"/>
                <w:u w:val="single"/>
                <w:lang w:val="nl-BE"/>
              </w:rPr>
              <w:t xml:space="preserve"> </w:t>
            </w:r>
            <w:r w:rsidR="00A16986" w:rsidRPr="0032548E">
              <w:rPr>
                <w:rFonts w:ascii="Verdana" w:hAnsi="Verdana"/>
                <w:i/>
                <w:color w:val="auto"/>
                <w:sz w:val="20"/>
                <w:szCs w:val="20"/>
                <w:u w:val="single"/>
                <w:lang w:val="nl-BE"/>
              </w:rPr>
              <w:t>terugbetaling specifieke kosten</w:t>
            </w:r>
            <w:r w:rsidRPr="0032548E">
              <w:rPr>
                <w:rFonts w:ascii="Verdana" w:hAnsi="Verdana"/>
                <w:i/>
                <w:color w:val="auto"/>
                <w:sz w:val="20"/>
                <w:szCs w:val="20"/>
                <w:u w:val="single"/>
                <w:lang w:val="nl-BE"/>
              </w:rPr>
              <w:t>:</w:t>
            </w:r>
            <w:r w:rsidRPr="0032548E">
              <w:rPr>
                <w:rFonts w:ascii="Verdana" w:hAnsi="Verdana"/>
                <w:i/>
                <w:color w:val="auto"/>
                <w:sz w:val="20"/>
                <w:szCs w:val="20"/>
                <w:lang w:val="nl-BE"/>
              </w:rPr>
              <w:t xml:space="preserve"> </w:t>
            </w:r>
            <w:r w:rsidR="005B48DA" w:rsidRPr="0032548E">
              <w:rPr>
                <w:rFonts w:ascii="Verdana" w:hAnsi="Verdana"/>
                <w:i/>
                <w:color w:val="auto"/>
                <w:sz w:val="20"/>
                <w:szCs w:val="20"/>
                <w:lang w:val="nl-BE"/>
              </w:rPr>
              <w:t>Decreet van 22 december 2017 over het lokaal bestuur, zoals gewijzigd,</w:t>
            </w:r>
            <w:r w:rsidRPr="0032548E">
              <w:rPr>
                <w:rFonts w:ascii="Verdana" w:hAnsi="Verdana"/>
                <w:i/>
                <w:color w:val="auto"/>
                <w:sz w:val="20"/>
                <w:szCs w:val="20"/>
              </w:rPr>
              <w:t xml:space="preserve"> artikel 38</w:t>
            </w:r>
            <w:r w:rsidR="003B66CC">
              <w:rPr>
                <w:rFonts w:ascii="Verdana" w:hAnsi="Verdana"/>
                <w:i/>
                <w:color w:val="auto"/>
                <w:sz w:val="20"/>
                <w:szCs w:val="20"/>
              </w:rPr>
              <w:t>, 1° is niet van toepassing op het OCMW.</w:t>
            </w:r>
          </w:p>
        </w:tc>
      </w:tr>
    </w:tbl>
    <w:p w14:paraId="4491DD93" w14:textId="77777777" w:rsidR="00384103" w:rsidRPr="0032548E" w:rsidRDefault="00384103"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De gemeenteraad stelt bij de aanvang van de zittingsperiode een huishoudelijk reglement vast waarin aanvullende maatregelen worden opgenomen voor de werking van de raad en waarin minstens bepalingen worden opgenomen over:</w:t>
      </w:r>
    </w:p>
    <w:p w14:paraId="2AEE35B5" w14:textId="77777777" w:rsidR="00384103" w:rsidRPr="0032548E" w:rsidRDefault="00384103"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1° de vergaderingen waarvoor presentiegeld wordt verleend, het bedrag van het presentiegeld en de nadere regels voor de eventuele terugbetaling van specifieke kosten die verband houden met de uitoefening van het mandaat van gemeenteraadslid of lid van het college van burgemeester en schepenen;</w:t>
      </w:r>
    </w:p>
    <w:p w14:paraId="0F8F2A69" w14:textId="77777777" w:rsidR="00384103" w:rsidRPr="0032548E" w:rsidRDefault="00384103"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w:t>
      </w:r>
    </w:p>
    <w:tbl>
      <w:tblPr>
        <w:tblW w:w="0" w:type="auto"/>
        <w:tblLook w:val="04A0" w:firstRow="1" w:lastRow="0" w:firstColumn="1" w:lastColumn="0" w:noHBand="0" w:noVBand="1"/>
      </w:tblPr>
      <w:tblGrid>
        <w:gridCol w:w="636"/>
        <w:gridCol w:w="8393"/>
      </w:tblGrid>
      <w:tr w:rsidR="0010773E" w:rsidRPr="0032548E" w14:paraId="3C20AC2B" w14:textId="77777777" w:rsidTr="000F597A">
        <w:tc>
          <w:tcPr>
            <w:tcW w:w="0" w:type="auto"/>
            <w:shd w:val="clear" w:color="auto" w:fill="auto"/>
            <w:vAlign w:val="center"/>
          </w:tcPr>
          <w:p w14:paraId="6F8A6DD5" w14:textId="77777777" w:rsidR="001A1774" w:rsidRPr="0032548E" w:rsidRDefault="00BF0FD5" w:rsidP="00644D30">
            <w:pPr>
              <w:spacing w:after="120" w:line="240" w:lineRule="auto"/>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044E6787" wp14:editId="27DA3599">
                  <wp:extent cx="259080" cy="259080"/>
                  <wp:effectExtent l="0" t="0" r="7620" b="7620"/>
                  <wp:docPr id="29" name="Afbeelding 29"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chtbank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0" w:type="auto"/>
            <w:shd w:val="clear" w:color="auto" w:fill="auto"/>
            <w:vAlign w:val="center"/>
          </w:tcPr>
          <w:p w14:paraId="2CA474C6" w14:textId="77777777" w:rsidR="001A1774" w:rsidRPr="0032548E" w:rsidRDefault="001A1774" w:rsidP="00644D30">
            <w:pPr>
              <w:spacing w:after="120" w:line="240" w:lineRule="auto"/>
              <w:jc w:val="both"/>
              <w:rPr>
                <w:rFonts w:ascii="Verdana" w:hAnsi="Verdana"/>
                <w:i/>
                <w:color w:val="auto"/>
                <w:sz w:val="20"/>
                <w:szCs w:val="20"/>
                <w:u w:val="single"/>
                <w:lang w:val="nl-BE"/>
              </w:rPr>
            </w:pPr>
            <w:r w:rsidRPr="0032548E">
              <w:rPr>
                <w:rFonts w:ascii="Verdana" w:hAnsi="Verdana"/>
                <w:i/>
                <w:color w:val="auto"/>
                <w:sz w:val="20"/>
                <w:szCs w:val="20"/>
                <w:u w:val="single"/>
              </w:rPr>
              <w:t>Wetgeving inzake beroepsgeheim:</w:t>
            </w:r>
            <w:r w:rsidRPr="0032548E">
              <w:rPr>
                <w:rFonts w:ascii="Verdana" w:hAnsi="Verdana"/>
                <w:i/>
                <w:color w:val="auto"/>
                <w:sz w:val="20"/>
                <w:szCs w:val="20"/>
              </w:rPr>
              <w:t xml:space="preserve"> </w:t>
            </w:r>
            <w:r w:rsidR="003F5850" w:rsidRPr="0032548E">
              <w:rPr>
                <w:rFonts w:ascii="Verdana" w:hAnsi="Verdana"/>
                <w:i/>
                <w:color w:val="auto"/>
                <w:sz w:val="20"/>
                <w:szCs w:val="20"/>
                <w:lang w:val="nl-BE"/>
              </w:rPr>
              <w:t>Strafwetboek van 8 juni 1867, zoals gewijzigd,</w:t>
            </w:r>
            <w:r w:rsidRPr="0032548E">
              <w:rPr>
                <w:rFonts w:ascii="Verdana" w:hAnsi="Verdana"/>
                <w:i/>
                <w:color w:val="auto"/>
                <w:sz w:val="20"/>
                <w:szCs w:val="20"/>
              </w:rPr>
              <w:t xml:space="preserve"> artikel 458</w:t>
            </w:r>
          </w:p>
        </w:tc>
      </w:tr>
    </w:tbl>
    <w:p w14:paraId="7498860C" w14:textId="77777777" w:rsidR="001A1774" w:rsidRPr="0032548E" w:rsidRDefault="001A1774" w:rsidP="00644D30">
      <w:pPr>
        <w:spacing w:after="120" w:line="240" w:lineRule="auto"/>
        <w:jc w:val="both"/>
        <w:rPr>
          <w:rFonts w:ascii="Verdana" w:hAnsi="Verdana"/>
          <w:i/>
          <w:color w:val="auto"/>
          <w:sz w:val="20"/>
          <w:szCs w:val="20"/>
        </w:rPr>
      </w:pPr>
      <w:r w:rsidRPr="0032548E">
        <w:rPr>
          <w:rFonts w:ascii="Verdana" w:hAnsi="Verdana"/>
          <w:i/>
          <w:color w:val="auto"/>
          <w:sz w:val="20"/>
          <w:szCs w:val="20"/>
        </w:rPr>
        <w:t>Geneesheren, heelkundigen, officieren van gezondheid, apothekers, vroedvrouwen en alle andere personen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geldboete van honderd euro tot vijfhonderd euro.</w:t>
      </w:r>
    </w:p>
    <w:p w14:paraId="1A5B7AF0" w14:textId="77777777" w:rsidR="001A1774" w:rsidRPr="0032548E" w:rsidRDefault="001A1774" w:rsidP="00644D30">
      <w:pPr>
        <w:spacing w:after="120" w:line="240" w:lineRule="auto"/>
        <w:jc w:val="both"/>
        <w:rPr>
          <w:rFonts w:ascii="Verdana" w:hAnsi="Verdana"/>
          <w:i/>
          <w:color w:val="auto"/>
          <w:sz w:val="20"/>
          <w:szCs w:val="20"/>
        </w:rPr>
      </w:pPr>
    </w:p>
    <w:tbl>
      <w:tblPr>
        <w:tblW w:w="0" w:type="auto"/>
        <w:tblLook w:val="04A0" w:firstRow="1" w:lastRow="0" w:firstColumn="1" w:lastColumn="0" w:noHBand="0" w:noVBand="1"/>
      </w:tblPr>
      <w:tblGrid>
        <w:gridCol w:w="636"/>
        <w:gridCol w:w="8393"/>
      </w:tblGrid>
      <w:tr w:rsidR="0010773E" w:rsidRPr="0032548E" w14:paraId="26E4B16E" w14:textId="77777777" w:rsidTr="000F597A">
        <w:tc>
          <w:tcPr>
            <w:tcW w:w="0" w:type="auto"/>
            <w:shd w:val="clear" w:color="auto" w:fill="auto"/>
            <w:vAlign w:val="center"/>
          </w:tcPr>
          <w:p w14:paraId="42881756" w14:textId="77777777" w:rsidR="001A1774" w:rsidRPr="0032548E" w:rsidRDefault="00BF0FD5" w:rsidP="00644D30">
            <w:pPr>
              <w:spacing w:after="120" w:line="240" w:lineRule="auto"/>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574B0BCF" wp14:editId="7946EC18">
                  <wp:extent cx="259080" cy="259080"/>
                  <wp:effectExtent l="0" t="0" r="7620" b="7620"/>
                  <wp:docPr id="30" name="Afbeelding 30"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chtbank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0" w:type="auto"/>
            <w:shd w:val="clear" w:color="auto" w:fill="auto"/>
            <w:vAlign w:val="center"/>
          </w:tcPr>
          <w:p w14:paraId="79F42963" w14:textId="77777777" w:rsidR="001A1774" w:rsidRPr="0032548E" w:rsidRDefault="001A1774" w:rsidP="00644D30">
            <w:pPr>
              <w:spacing w:after="120" w:line="240" w:lineRule="auto"/>
              <w:jc w:val="both"/>
              <w:rPr>
                <w:rFonts w:ascii="Verdana" w:hAnsi="Verdana"/>
                <w:i/>
                <w:color w:val="auto"/>
                <w:sz w:val="20"/>
                <w:szCs w:val="20"/>
                <w:u w:val="single"/>
                <w:lang w:val="nl-BE"/>
              </w:rPr>
            </w:pPr>
            <w:r w:rsidRPr="0032548E">
              <w:rPr>
                <w:rFonts w:ascii="Verdana" w:hAnsi="Verdana"/>
                <w:i/>
                <w:color w:val="auto"/>
                <w:sz w:val="20"/>
                <w:szCs w:val="20"/>
                <w:u w:val="single"/>
              </w:rPr>
              <w:t>Wetgeving inzake geheimhoudingsplicht:</w:t>
            </w:r>
            <w:r w:rsidRPr="0032548E">
              <w:rPr>
                <w:rFonts w:ascii="Verdana" w:hAnsi="Verdana"/>
                <w:i/>
                <w:color w:val="auto"/>
                <w:sz w:val="20"/>
                <w:szCs w:val="20"/>
              </w:rPr>
              <w:t xml:space="preserve"> </w:t>
            </w:r>
            <w:r w:rsidR="005B48DA" w:rsidRPr="0032548E">
              <w:rPr>
                <w:rFonts w:ascii="Verdana" w:hAnsi="Verdana"/>
                <w:i/>
                <w:color w:val="auto"/>
                <w:sz w:val="20"/>
                <w:szCs w:val="20"/>
                <w:lang w:val="nl-BE"/>
              </w:rPr>
              <w:t>Decreet van 22 december 2017 over het lokaal bestuur, zoals gewijzigd,</w:t>
            </w:r>
            <w:r w:rsidRPr="0032548E">
              <w:rPr>
                <w:rFonts w:ascii="Verdana" w:hAnsi="Verdana"/>
                <w:i/>
                <w:color w:val="auto"/>
                <w:sz w:val="20"/>
                <w:szCs w:val="20"/>
              </w:rPr>
              <w:t xml:space="preserve"> artikel 29 §4</w:t>
            </w:r>
          </w:p>
        </w:tc>
      </w:tr>
    </w:tbl>
    <w:p w14:paraId="39F05AB9" w14:textId="77777777" w:rsidR="001A1774" w:rsidRPr="0032548E" w:rsidRDefault="001A1774" w:rsidP="00644D30">
      <w:pPr>
        <w:spacing w:after="120" w:line="240" w:lineRule="auto"/>
        <w:jc w:val="both"/>
        <w:rPr>
          <w:rFonts w:ascii="Verdana" w:hAnsi="Verdana"/>
          <w:i/>
          <w:color w:val="auto"/>
          <w:sz w:val="20"/>
          <w:szCs w:val="20"/>
        </w:rPr>
      </w:pPr>
      <w:r w:rsidRPr="0032548E">
        <w:rPr>
          <w:rFonts w:ascii="Verdana" w:hAnsi="Verdana"/>
          <w:i/>
          <w:color w:val="auto"/>
          <w:sz w:val="20"/>
          <w:szCs w:val="20"/>
        </w:rPr>
        <w:t>§ 4. De gemeenteraadsleden, alsook alle andere personen die krachtens de wet of het decreet de besloten vergaderingen van de gemeenteraad bijwonen, zijn tot geheimhouding verplicht.</w:t>
      </w:r>
    </w:p>
    <w:p w14:paraId="10DE5C0A" w14:textId="77777777" w:rsidR="001A1774" w:rsidRPr="0032548E" w:rsidRDefault="001A1774" w:rsidP="00644D30">
      <w:pPr>
        <w:spacing w:after="120" w:line="240" w:lineRule="auto"/>
        <w:jc w:val="both"/>
        <w:rPr>
          <w:rFonts w:ascii="Verdana" w:hAnsi="Verdana"/>
          <w:i/>
          <w:color w:val="auto"/>
          <w:sz w:val="20"/>
          <w:szCs w:val="20"/>
        </w:rPr>
      </w:pPr>
      <w:r w:rsidRPr="0032548E">
        <w:rPr>
          <w:rFonts w:ascii="Verdana" w:hAnsi="Verdana"/>
          <w:i/>
          <w:color w:val="auto"/>
          <w:sz w:val="20"/>
          <w:szCs w:val="20"/>
        </w:rPr>
        <w:t>Dit artikel doet geen afbreuk aan de mogelijkheid van strafrechtelijke vervolging van de gemeenteraadsleden, alsook van alle andere personen als vermeld in het eerste lid wegens schending van het beroepsgeheim, overeenkomstig artikel 458 van het Strafwetboek.</w:t>
      </w:r>
    </w:p>
    <w:p w14:paraId="3D7DAD58" w14:textId="77777777" w:rsidR="001A1774" w:rsidRPr="0032548E" w:rsidRDefault="001A1774" w:rsidP="00644D30">
      <w:pPr>
        <w:spacing w:after="120" w:line="240" w:lineRule="auto"/>
        <w:jc w:val="both"/>
        <w:rPr>
          <w:rFonts w:ascii="Verdana" w:hAnsi="Verdana"/>
          <w:i/>
          <w:color w:val="auto"/>
          <w:sz w:val="20"/>
          <w:szCs w:val="20"/>
          <w:lang w:val="nl-BE"/>
        </w:rPr>
      </w:pPr>
    </w:p>
    <w:tbl>
      <w:tblPr>
        <w:tblW w:w="0" w:type="auto"/>
        <w:tblLook w:val="04A0" w:firstRow="1" w:lastRow="0" w:firstColumn="1" w:lastColumn="0" w:noHBand="0" w:noVBand="1"/>
      </w:tblPr>
      <w:tblGrid>
        <w:gridCol w:w="636"/>
        <w:gridCol w:w="8393"/>
      </w:tblGrid>
      <w:tr w:rsidR="0010773E" w:rsidRPr="0032548E" w14:paraId="14A6BDAD" w14:textId="77777777" w:rsidTr="000F597A">
        <w:tc>
          <w:tcPr>
            <w:tcW w:w="0" w:type="auto"/>
            <w:shd w:val="clear" w:color="auto" w:fill="auto"/>
            <w:vAlign w:val="center"/>
          </w:tcPr>
          <w:p w14:paraId="196FEE46" w14:textId="77777777" w:rsidR="00982D7A" w:rsidRPr="0032548E" w:rsidRDefault="00BF0FD5" w:rsidP="00644D30">
            <w:pPr>
              <w:spacing w:after="120" w:line="240" w:lineRule="auto"/>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1A283EA9" wp14:editId="30DC59CB">
                  <wp:extent cx="259080" cy="259080"/>
                  <wp:effectExtent l="0" t="0" r="7620" b="7620"/>
                  <wp:docPr id="31" name="Afbeelding 31"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chtbank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0" w:type="auto"/>
            <w:shd w:val="clear" w:color="auto" w:fill="auto"/>
            <w:vAlign w:val="center"/>
          </w:tcPr>
          <w:p w14:paraId="7614BD15" w14:textId="77777777" w:rsidR="00982D7A" w:rsidRPr="0032548E" w:rsidRDefault="00982D7A" w:rsidP="00644D30">
            <w:pPr>
              <w:spacing w:after="120" w:line="240" w:lineRule="auto"/>
              <w:jc w:val="both"/>
              <w:rPr>
                <w:rFonts w:ascii="Verdana" w:hAnsi="Verdana"/>
                <w:i/>
                <w:color w:val="auto"/>
                <w:sz w:val="20"/>
                <w:szCs w:val="20"/>
                <w:u w:val="single"/>
                <w:lang w:val="nl-BE"/>
              </w:rPr>
            </w:pPr>
            <w:r w:rsidRPr="0032548E">
              <w:rPr>
                <w:rFonts w:ascii="Verdana" w:hAnsi="Verdana"/>
                <w:i/>
                <w:color w:val="auto"/>
                <w:sz w:val="20"/>
                <w:szCs w:val="20"/>
                <w:u w:val="single"/>
                <w:lang w:val="nl-BE"/>
              </w:rPr>
              <w:t xml:space="preserve">Wetgeving </w:t>
            </w:r>
            <w:r w:rsidRPr="0032548E">
              <w:rPr>
                <w:rFonts w:ascii="Verdana" w:hAnsi="Verdana"/>
                <w:i/>
                <w:color w:val="auto"/>
                <w:sz w:val="20"/>
                <w:szCs w:val="20"/>
                <w:u w:val="single"/>
              </w:rPr>
              <w:t>inzake openbaarheid van de vergadering</w:t>
            </w:r>
            <w:r w:rsidRPr="0032548E">
              <w:rPr>
                <w:rFonts w:ascii="Verdana" w:hAnsi="Verdana"/>
                <w:i/>
                <w:color w:val="auto"/>
                <w:sz w:val="20"/>
                <w:szCs w:val="20"/>
                <w:u w:val="single"/>
                <w:lang w:val="nl-BE"/>
              </w:rPr>
              <w:t>:</w:t>
            </w:r>
            <w:r w:rsidRPr="0032548E">
              <w:rPr>
                <w:rFonts w:ascii="Verdana" w:hAnsi="Verdana"/>
                <w:i/>
                <w:color w:val="auto"/>
                <w:sz w:val="20"/>
                <w:szCs w:val="20"/>
                <w:lang w:val="nl-BE"/>
              </w:rPr>
              <w:t xml:space="preserve"> </w:t>
            </w:r>
            <w:r w:rsidR="005B48DA" w:rsidRPr="0032548E">
              <w:rPr>
                <w:rFonts w:ascii="Verdana" w:hAnsi="Verdana"/>
                <w:i/>
                <w:color w:val="auto"/>
                <w:sz w:val="20"/>
                <w:szCs w:val="20"/>
                <w:lang w:val="nl-BE"/>
              </w:rPr>
              <w:t>Decreet van 22 december 2017 over het lokaal bestuur, zoals gewijzigd,</w:t>
            </w:r>
            <w:r w:rsidRPr="0032548E">
              <w:rPr>
                <w:rFonts w:ascii="Verdana" w:hAnsi="Verdana"/>
                <w:i/>
                <w:color w:val="auto"/>
                <w:sz w:val="20"/>
                <w:szCs w:val="20"/>
              </w:rPr>
              <w:t xml:space="preserve"> artikel 28</w:t>
            </w:r>
          </w:p>
        </w:tc>
      </w:tr>
    </w:tbl>
    <w:p w14:paraId="087439E5" w14:textId="77777777" w:rsidR="00982D7A" w:rsidRPr="0032548E" w:rsidRDefault="00982D7A"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 1. De vergaderingen van de gemeenteraad zijn openbaar, behalve als:</w:t>
      </w:r>
    </w:p>
    <w:p w14:paraId="6DDDC31B" w14:textId="77777777" w:rsidR="00982D7A" w:rsidRPr="0032548E" w:rsidRDefault="00982D7A"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1° het om aangelegenheden gaat die de persoonlijke levenssfeer raken. Zodra een dergelijk punt aan de orde is, beveelt de voorzitter de behandeling in besloten vergadering;</w:t>
      </w:r>
    </w:p>
    <w:p w14:paraId="6F92D67F" w14:textId="77777777" w:rsidR="00982D7A" w:rsidRPr="0032548E" w:rsidRDefault="00982D7A"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2° de gemeenteraad met twee derde van de aanwezige leden en op gemotiveerde wijze beslist tot behandeling in besloten vergadering, in het belang van de openbare orde of op grond van ernstige bezwaren tegen de openbaarheid.</w:t>
      </w:r>
    </w:p>
    <w:p w14:paraId="600FED90" w14:textId="77777777" w:rsidR="00982D7A" w:rsidRPr="0032548E" w:rsidRDefault="00982D7A"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De vergaderingen over de beleidsrapporten, vermeld in artikel 249, zijn in elk geval openbaar.</w:t>
      </w:r>
    </w:p>
    <w:p w14:paraId="15D2A44A" w14:textId="77777777" w:rsidR="00982D7A" w:rsidRPr="0032548E" w:rsidRDefault="00982D7A"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 2. De besloten vergadering kan alleen plaatsvinden na de openbare vergadering, uitgezonderd in tuchtzaken. Als tijdens de openbare vergadering blijkt dat de behandeling van een punt in besloten vergadering moet worden voortgezet, kan de openbare vergadering, alleen met dat doel, worden onderbroken. Als tijdens de besloten vergadering blijkt dat de behandeling van een punt in openbare vergadering moet worden behandeld, wordt dat punt opgenomen op de agenda van de eerstvolgende gemeenteraad. In geval van dringende noodzakelijkheid van het punt of in geval van de eedaflegging van een personeelslid kan de besloten vergadering, alleen met dat doel, worden onderbroken.</w:t>
      </w:r>
    </w:p>
    <w:p w14:paraId="7D907150" w14:textId="77777777" w:rsidR="00A33798" w:rsidRPr="0032548E" w:rsidRDefault="00A33798" w:rsidP="00644D30">
      <w:pPr>
        <w:spacing w:after="120" w:line="240" w:lineRule="auto"/>
        <w:jc w:val="both"/>
        <w:rPr>
          <w:rFonts w:ascii="Verdana" w:hAnsi="Verdana"/>
          <w:i/>
          <w:color w:val="auto"/>
          <w:sz w:val="20"/>
          <w:szCs w:val="20"/>
        </w:rPr>
      </w:pPr>
    </w:p>
    <w:tbl>
      <w:tblPr>
        <w:tblW w:w="0" w:type="auto"/>
        <w:tblLook w:val="04A0" w:firstRow="1" w:lastRow="0" w:firstColumn="1" w:lastColumn="0" w:noHBand="0" w:noVBand="1"/>
      </w:tblPr>
      <w:tblGrid>
        <w:gridCol w:w="636"/>
        <w:gridCol w:w="8393"/>
      </w:tblGrid>
      <w:tr w:rsidR="0010773E" w:rsidRPr="0032548E" w14:paraId="6FC6DEB1" w14:textId="77777777" w:rsidTr="000F597A">
        <w:tc>
          <w:tcPr>
            <w:tcW w:w="0" w:type="auto"/>
            <w:shd w:val="clear" w:color="auto" w:fill="auto"/>
            <w:vAlign w:val="center"/>
          </w:tcPr>
          <w:p w14:paraId="295805C5" w14:textId="77777777" w:rsidR="009F6E0E" w:rsidRPr="0032548E" w:rsidRDefault="00BF0FD5" w:rsidP="00644D30">
            <w:pPr>
              <w:spacing w:after="120" w:line="240" w:lineRule="auto"/>
              <w:jc w:val="both"/>
              <w:rPr>
                <w:rFonts w:ascii="Verdana" w:hAnsi="Verdana"/>
                <w:i/>
                <w:color w:val="auto"/>
                <w:sz w:val="20"/>
                <w:szCs w:val="20"/>
              </w:rPr>
            </w:pPr>
            <w:r w:rsidRPr="0032548E">
              <w:rPr>
                <w:rFonts w:ascii="Verdana" w:hAnsi="Verdana"/>
                <w:i/>
                <w:noProof/>
                <w:color w:val="auto"/>
                <w:sz w:val="20"/>
                <w:szCs w:val="20"/>
                <w:lang w:val="nl-BE" w:eastAsia="nl-BE"/>
              </w:rPr>
              <w:drawing>
                <wp:inline distT="0" distB="0" distL="0" distR="0" wp14:anchorId="718A6BBC" wp14:editId="106D8B01">
                  <wp:extent cx="259080" cy="259080"/>
                  <wp:effectExtent l="0" t="0" r="7620" b="7620"/>
                  <wp:docPr id="32" name="Afbeelding 32"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chtbank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0" w:type="auto"/>
            <w:shd w:val="clear" w:color="auto" w:fill="auto"/>
            <w:vAlign w:val="center"/>
          </w:tcPr>
          <w:p w14:paraId="30E22C36" w14:textId="77777777" w:rsidR="009F6E0E" w:rsidRPr="0032548E" w:rsidRDefault="009F6E0E" w:rsidP="00644D30">
            <w:pPr>
              <w:spacing w:after="120" w:line="240" w:lineRule="auto"/>
              <w:jc w:val="both"/>
              <w:rPr>
                <w:rFonts w:ascii="Verdana" w:hAnsi="Verdana"/>
                <w:i/>
                <w:color w:val="auto"/>
                <w:sz w:val="20"/>
                <w:szCs w:val="20"/>
                <w:u w:val="single"/>
                <w:lang w:val="nl-BE"/>
              </w:rPr>
            </w:pPr>
            <w:r w:rsidRPr="0032548E">
              <w:rPr>
                <w:rFonts w:ascii="Verdana" w:hAnsi="Verdana"/>
                <w:i/>
                <w:color w:val="auto"/>
                <w:sz w:val="20"/>
                <w:szCs w:val="20"/>
                <w:u w:val="single"/>
                <w:lang w:val="nl-BE"/>
              </w:rPr>
              <w:t xml:space="preserve">Wetgeving </w:t>
            </w:r>
            <w:r w:rsidRPr="0032548E">
              <w:rPr>
                <w:rFonts w:ascii="Verdana" w:hAnsi="Verdana"/>
                <w:i/>
                <w:color w:val="auto"/>
                <w:sz w:val="20"/>
                <w:szCs w:val="20"/>
                <w:u w:val="single"/>
              </w:rPr>
              <w:t>inzake vertrouwelijkheid van informatie</w:t>
            </w:r>
            <w:r w:rsidRPr="0032548E">
              <w:rPr>
                <w:rFonts w:ascii="Verdana" w:hAnsi="Verdana"/>
                <w:i/>
                <w:color w:val="auto"/>
                <w:sz w:val="20"/>
                <w:szCs w:val="20"/>
                <w:u w:val="single"/>
                <w:lang w:val="nl-BE"/>
              </w:rPr>
              <w:t>:</w:t>
            </w:r>
            <w:r w:rsidRPr="0032548E">
              <w:rPr>
                <w:rFonts w:ascii="Verdana" w:hAnsi="Verdana"/>
                <w:i/>
                <w:color w:val="auto"/>
                <w:sz w:val="20"/>
                <w:szCs w:val="20"/>
                <w:lang w:val="nl-BE"/>
              </w:rPr>
              <w:t xml:space="preserve"> Wet </w:t>
            </w:r>
            <w:r w:rsidR="007B77A8" w:rsidRPr="0032548E">
              <w:rPr>
                <w:rFonts w:ascii="Verdana" w:hAnsi="Verdana"/>
                <w:i/>
                <w:color w:val="auto"/>
                <w:sz w:val="20"/>
                <w:szCs w:val="20"/>
                <w:lang w:val="nl-BE"/>
              </w:rPr>
              <w:t xml:space="preserve">van 17 juni 2013 </w:t>
            </w:r>
            <w:r w:rsidRPr="0032548E">
              <w:rPr>
                <w:rFonts w:ascii="Verdana" w:hAnsi="Verdana"/>
                <w:i/>
                <w:color w:val="auto"/>
                <w:sz w:val="20"/>
                <w:szCs w:val="20"/>
                <w:lang w:val="nl-BE"/>
              </w:rPr>
              <w:t xml:space="preserve">betreffende de motivering, de informatie en de rechtsmiddelen inzake overheidsopdrachten en bepaalde opdrachten voor werken, leveringen en diensten, </w:t>
            </w:r>
            <w:r w:rsidR="007B77A8" w:rsidRPr="0032548E">
              <w:rPr>
                <w:rFonts w:ascii="Verdana" w:hAnsi="Verdana"/>
                <w:i/>
                <w:color w:val="auto"/>
                <w:sz w:val="20"/>
                <w:szCs w:val="20"/>
                <w:lang w:val="nl-BE"/>
              </w:rPr>
              <w:t>zoals gewijzigd, artikel 10</w:t>
            </w:r>
            <w:r w:rsidRPr="0032548E">
              <w:rPr>
                <w:rFonts w:ascii="Verdana" w:hAnsi="Verdana"/>
                <w:i/>
                <w:color w:val="auto"/>
                <w:sz w:val="20"/>
                <w:szCs w:val="20"/>
                <w:lang w:val="nl-BE"/>
              </w:rPr>
              <w:t xml:space="preserve"> §2</w:t>
            </w:r>
          </w:p>
        </w:tc>
      </w:tr>
    </w:tbl>
    <w:p w14:paraId="0D6FE25B" w14:textId="77777777" w:rsidR="009F6E0E" w:rsidRPr="0032548E" w:rsidRDefault="009F6E0E"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 2. De aanbestedende instantie en elke persoon die, in het kader van zijn functie of van de hem toevertrouwde opdrachten, kennis heeft van vertrouwelijke informatie over een opdracht of die hem, in het kader van het plaatsen en de uitvoering van de opdracht, door de kandidaten, inschrijvers, aannemers, leveranciers of dienstverleners werd verstrekt, mogen die informatie niet bekendmaken. Deze informatie heeft meer bepaald betrekking op de technische of commerciële geheimen en op de vertrouwelijke aspecten van de offertes.</w:t>
      </w:r>
    </w:p>
    <w:p w14:paraId="20E6EC6B" w14:textId="77777777" w:rsidR="009F6E0E" w:rsidRPr="0032548E" w:rsidRDefault="009F6E0E" w:rsidP="00644D30">
      <w:pPr>
        <w:spacing w:after="120" w:line="240" w:lineRule="auto"/>
        <w:jc w:val="both"/>
        <w:rPr>
          <w:rFonts w:ascii="Verdana" w:hAnsi="Verdana"/>
          <w:i/>
          <w:color w:val="auto"/>
          <w:sz w:val="20"/>
          <w:szCs w:val="20"/>
          <w:lang w:val="nl-BE"/>
        </w:rPr>
      </w:pPr>
      <w:r w:rsidRPr="0032548E">
        <w:rPr>
          <w:rFonts w:ascii="Verdana" w:hAnsi="Verdana"/>
          <w:i/>
          <w:color w:val="auto"/>
          <w:sz w:val="20"/>
          <w:szCs w:val="20"/>
          <w:lang w:val="nl-BE"/>
        </w:rPr>
        <w:t>Zolang de aanbestedende instantie geen beslissing heeft genomen over, naargelang het geval, de selectie of kwalificatie van de kandidaten of deelnemers, de regelmatigheid van de offertes, de gunning van de opdracht of de beslissing om af te zien van het plaatsen van de opdracht, hebben de kandidaten, deelnemers, inschrijvers en derden geen toegang tot de documenten betreffende de procedure, met name de aanvragen tot deelneming of kwalificatie, de offertes en de interne documenten van de aanbestedende instantie.</w:t>
      </w:r>
    </w:p>
    <w:p w14:paraId="560889F4" w14:textId="719BF30A" w:rsidR="00A33798" w:rsidRPr="0032548E" w:rsidRDefault="00A33798" w:rsidP="00644D30">
      <w:pPr>
        <w:spacing w:after="120" w:line="240" w:lineRule="auto"/>
        <w:jc w:val="both"/>
        <w:rPr>
          <w:rFonts w:ascii="Verdana" w:hAnsi="Verdana"/>
          <w:i/>
          <w:color w:val="auto"/>
          <w:sz w:val="20"/>
          <w:szCs w:val="20"/>
          <w:lang w:val="nl-BE"/>
        </w:rPr>
      </w:pPr>
    </w:p>
    <w:sectPr w:rsidR="00A33798" w:rsidRPr="0032548E">
      <w:footerReference w:type="even" r:id="rId16"/>
      <w:footerReference w:type="default" r:id="rId17"/>
      <w:footerReference w:type="first" r:id="rId18"/>
      <w:pgSz w:w="11900" w:h="16840"/>
      <w:pgMar w:top="1481" w:right="1430" w:bottom="1507" w:left="1441"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FB9A" w14:textId="77777777" w:rsidR="00B03713" w:rsidRDefault="00B03713">
      <w:pPr>
        <w:spacing w:after="0" w:line="240" w:lineRule="auto"/>
      </w:pPr>
      <w:r>
        <w:separator/>
      </w:r>
    </w:p>
  </w:endnote>
  <w:endnote w:type="continuationSeparator" w:id="0">
    <w:p w14:paraId="1D31F812" w14:textId="77777777" w:rsidR="00B03713" w:rsidRDefault="00B0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59D9" w14:textId="77777777" w:rsidR="00B03713" w:rsidRDefault="00B03713">
    <w:pPr>
      <w:spacing w:after="0"/>
      <w:ind w:right="4"/>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2220D0D2" w14:textId="77777777" w:rsidR="00B03713" w:rsidRDefault="00B03713">
    <w:pPr>
      <w:spacing w:after="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8264" w14:textId="77777777" w:rsidR="00B03713" w:rsidRDefault="00B03713" w:rsidP="00F40A22">
    <w:pPr>
      <w:spacing w:after="0"/>
      <w:ind w:right="4"/>
      <w:jc w:val="right"/>
    </w:pPr>
    <w:r>
      <w:fldChar w:fldCharType="begin"/>
    </w:r>
    <w:r>
      <w:instrText xml:space="preserve"> PAGE   \* MERGEFORMAT </w:instrText>
    </w:r>
    <w:r>
      <w:fldChar w:fldCharType="separate"/>
    </w:r>
    <w:r w:rsidR="00C409BD" w:rsidRPr="00C409BD">
      <w:rPr>
        <w:noProof/>
        <w:sz w:val="24"/>
      </w:rPr>
      <w:t>3</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74A9" w14:textId="77777777" w:rsidR="00B03713" w:rsidRDefault="00B03713">
    <w:pPr>
      <w:spacing w:after="0"/>
      <w:ind w:right="4"/>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7E045D8" w14:textId="77777777" w:rsidR="00B03713" w:rsidRDefault="00B03713">
    <w:pPr>
      <w:spacing w:after="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5021" w14:textId="77777777" w:rsidR="00B03713" w:rsidRDefault="00B03713">
      <w:pPr>
        <w:spacing w:after="0" w:line="240" w:lineRule="auto"/>
      </w:pPr>
      <w:r>
        <w:separator/>
      </w:r>
    </w:p>
  </w:footnote>
  <w:footnote w:type="continuationSeparator" w:id="0">
    <w:p w14:paraId="2EE2C19B" w14:textId="77777777" w:rsidR="00B03713" w:rsidRDefault="00B03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87DB6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1.6pt;height:381.6pt" o:bullet="t">
        <v:imagedata r:id="rId1" o:title="rechtbank07"/>
      </v:shape>
    </w:pict>
  </w:numPicBullet>
  <w:numPicBullet w:numPicBulletId="1">
    <w:pict>
      <v:shape id="_x0000_i1027" type="#_x0000_t75" style="width:151.2pt;height:136.8pt" o:bullet="t">
        <v:imagedata r:id="rId2" o:title="rechtbank08"/>
      </v:shape>
    </w:pict>
  </w:numPicBullet>
  <w:abstractNum w:abstractNumId="0" w15:restartNumberingAfterBreak="0">
    <w:nsid w:val="028020C9"/>
    <w:multiLevelType w:val="hybridMultilevel"/>
    <w:tmpl w:val="2454FB98"/>
    <w:lvl w:ilvl="0" w:tplc="0646FF50">
      <w:start w:val="1"/>
      <w:numFmt w:val="decimal"/>
      <w:lvlText w:val="%1."/>
      <w:lvlJc w:val="left"/>
      <w:pPr>
        <w:ind w:left="1081" w:hanging="360"/>
      </w:pPr>
      <w:rPr>
        <w:rFonts w:hint="default"/>
      </w:rPr>
    </w:lvl>
    <w:lvl w:ilvl="1" w:tplc="BCD6F3BC">
      <w:start w:val="3"/>
      <w:numFmt w:val="bullet"/>
      <w:lvlText w:val="•"/>
      <w:lvlJc w:val="left"/>
      <w:pPr>
        <w:ind w:left="2149" w:hanging="708"/>
      </w:pPr>
      <w:rPr>
        <w:rFonts w:ascii="Calibri" w:eastAsia="Calibri" w:hAnsi="Calibri" w:cs="Calibri" w:hint="default"/>
      </w:rPr>
    </w:lvl>
    <w:lvl w:ilvl="2" w:tplc="0813001B" w:tentative="1">
      <w:start w:val="1"/>
      <w:numFmt w:val="lowerRoman"/>
      <w:lvlText w:val="%3."/>
      <w:lvlJc w:val="right"/>
      <w:pPr>
        <w:ind w:left="2521" w:hanging="180"/>
      </w:pPr>
    </w:lvl>
    <w:lvl w:ilvl="3" w:tplc="0813000F" w:tentative="1">
      <w:start w:val="1"/>
      <w:numFmt w:val="decimal"/>
      <w:lvlText w:val="%4."/>
      <w:lvlJc w:val="left"/>
      <w:pPr>
        <w:ind w:left="3241" w:hanging="360"/>
      </w:pPr>
    </w:lvl>
    <w:lvl w:ilvl="4" w:tplc="08130019" w:tentative="1">
      <w:start w:val="1"/>
      <w:numFmt w:val="lowerLetter"/>
      <w:lvlText w:val="%5."/>
      <w:lvlJc w:val="left"/>
      <w:pPr>
        <w:ind w:left="3961" w:hanging="360"/>
      </w:pPr>
    </w:lvl>
    <w:lvl w:ilvl="5" w:tplc="0813001B" w:tentative="1">
      <w:start w:val="1"/>
      <w:numFmt w:val="lowerRoman"/>
      <w:lvlText w:val="%6."/>
      <w:lvlJc w:val="right"/>
      <w:pPr>
        <w:ind w:left="4681" w:hanging="180"/>
      </w:pPr>
    </w:lvl>
    <w:lvl w:ilvl="6" w:tplc="0813000F" w:tentative="1">
      <w:start w:val="1"/>
      <w:numFmt w:val="decimal"/>
      <w:lvlText w:val="%7."/>
      <w:lvlJc w:val="left"/>
      <w:pPr>
        <w:ind w:left="5401" w:hanging="360"/>
      </w:pPr>
    </w:lvl>
    <w:lvl w:ilvl="7" w:tplc="08130019" w:tentative="1">
      <w:start w:val="1"/>
      <w:numFmt w:val="lowerLetter"/>
      <w:lvlText w:val="%8."/>
      <w:lvlJc w:val="left"/>
      <w:pPr>
        <w:ind w:left="6121" w:hanging="360"/>
      </w:pPr>
    </w:lvl>
    <w:lvl w:ilvl="8" w:tplc="0813001B" w:tentative="1">
      <w:start w:val="1"/>
      <w:numFmt w:val="lowerRoman"/>
      <w:lvlText w:val="%9."/>
      <w:lvlJc w:val="right"/>
      <w:pPr>
        <w:ind w:left="6841" w:hanging="180"/>
      </w:pPr>
    </w:lvl>
  </w:abstractNum>
  <w:abstractNum w:abstractNumId="1" w15:restartNumberingAfterBreak="0">
    <w:nsid w:val="0CB81F81"/>
    <w:multiLevelType w:val="hybridMultilevel"/>
    <w:tmpl w:val="A648B46C"/>
    <w:lvl w:ilvl="0" w:tplc="0813000F">
      <w:start w:val="1"/>
      <w:numFmt w:val="decimal"/>
      <w:lvlText w:val="%1."/>
      <w:lvlJc w:val="left"/>
      <w:pPr>
        <w:ind w:left="721"/>
      </w:pPr>
      <w:rPr>
        <w:b w:val="0"/>
        <w:i w:val="0"/>
        <w:strike w:val="0"/>
        <w:dstrike w:val="0"/>
        <w:color w:val="000000"/>
        <w:sz w:val="22"/>
        <w:szCs w:val="22"/>
        <w:u w:val="none" w:color="000000"/>
        <w:bdr w:val="none" w:sz="0" w:space="0" w:color="auto"/>
        <w:shd w:val="clear" w:color="auto" w:fill="auto"/>
        <w:vertAlign w:val="baseline"/>
      </w:rPr>
    </w:lvl>
    <w:lvl w:ilvl="1" w:tplc="5978D40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F83BC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22C89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F15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18D35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6A92F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5693B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080EE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3760BC"/>
    <w:multiLevelType w:val="hybridMultilevel"/>
    <w:tmpl w:val="CC7674B0"/>
    <w:lvl w:ilvl="0" w:tplc="0813000F">
      <w:start w:val="1"/>
      <w:numFmt w:val="decimal"/>
      <w:lvlText w:val="%1."/>
      <w:lvlJc w:val="left"/>
      <w:pPr>
        <w:ind w:left="721"/>
      </w:pPr>
      <w:rPr>
        <w:b w:val="0"/>
        <w:i w:val="0"/>
        <w:strike w:val="0"/>
        <w:dstrike w:val="0"/>
        <w:color w:val="000000"/>
        <w:sz w:val="22"/>
        <w:szCs w:val="22"/>
        <w:u w:val="none" w:color="000000"/>
        <w:bdr w:val="none" w:sz="0" w:space="0" w:color="auto"/>
        <w:shd w:val="clear" w:color="auto" w:fill="auto"/>
        <w:vertAlign w:val="baseline"/>
      </w:rPr>
    </w:lvl>
    <w:lvl w:ilvl="1" w:tplc="55A4F7F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AE29D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3EB93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86AAB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5C00E4">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A436A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2EAE1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6CC18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A44BA1"/>
    <w:multiLevelType w:val="hybridMultilevel"/>
    <w:tmpl w:val="60E6DFD2"/>
    <w:lvl w:ilvl="0" w:tplc="0813000F">
      <w:start w:val="1"/>
      <w:numFmt w:val="decimal"/>
      <w:lvlText w:val="%1."/>
      <w:lvlJc w:val="left"/>
      <w:pPr>
        <w:ind w:left="1081" w:hanging="360"/>
      </w:pPr>
      <w:rPr>
        <w:rFonts w:hint="default"/>
      </w:rPr>
    </w:lvl>
    <w:lvl w:ilvl="1" w:tplc="08130019" w:tentative="1">
      <w:start w:val="1"/>
      <w:numFmt w:val="lowerLetter"/>
      <w:lvlText w:val="%2."/>
      <w:lvlJc w:val="left"/>
      <w:pPr>
        <w:ind w:left="1801" w:hanging="360"/>
      </w:pPr>
    </w:lvl>
    <w:lvl w:ilvl="2" w:tplc="0813001B" w:tentative="1">
      <w:start w:val="1"/>
      <w:numFmt w:val="lowerRoman"/>
      <w:lvlText w:val="%3."/>
      <w:lvlJc w:val="right"/>
      <w:pPr>
        <w:ind w:left="2521" w:hanging="180"/>
      </w:pPr>
    </w:lvl>
    <w:lvl w:ilvl="3" w:tplc="0813000F" w:tentative="1">
      <w:start w:val="1"/>
      <w:numFmt w:val="decimal"/>
      <w:lvlText w:val="%4."/>
      <w:lvlJc w:val="left"/>
      <w:pPr>
        <w:ind w:left="3241" w:hanging="360"/>
      </w:pPr>
    </w:lvl>
    <w:lvl w:ilvl="4" w:tplc="08130019" w:tentative="1">
      <w:start w:val="1"/>
      <w:numFmt w:val="lowerLetter"/>
      <w:lvlText w:val="%5."/>
      <w:lvlJc w:val="left"/>
      <w:pPr>
        <w:ind w:left="3961" w:hanging="360"/>
      </w:pPr>
    </w:lvl>
    <w:lvl w:ilvl="5" w:tplc="0813001B" w:tentative="1">
      <w:start w:val="1"/>
      <w:numFmt w:val="lowerRoman"/>
      <w:lvlText w:val="%6."/>
      <w:lvlJc w:val="right"/>
      <w:pPr>
        <w:ind w:left="4681" w:hanging="180"/>
      </w:pPr>
    </w:lvl>
    <w:lvl w:ilvl="6" w:tplc="0813000F" w:tentative="1">
      <w:start w:val="1"/>
      <w:numFmt w:val="decimal"/>
      <w:lvlText w:val="%7."/>
      <w:lvlJc w:val="left"/>
      <w:pPr>
        <w:ind w:left="5401" w:hanging="360"/>
      </w:pPr>
    </w:lvl>
    <w:lvl w:ilvl="7" w:tplc="08130019" w:tentative="1">
      <w:start w:val="1"/>
      <w:numFmt w:val="lowerLetter"/>
      <w:lvlText w:val="%8."/>
      <w:lvlJc w:val="left"/>
      <w:pPr>
        <w:ind w:left="6121" w:hanging="360"/>
      </w:pPr>
    </w:lvl>
    <w:lvl w:ilvl="8" w:tplc="0813001B" w:tentative="1">
      <w:start w:val="1"/>
      <w:numFmt w:val="lowerRoman"/>
      <w:lvlText w:val="%9."/>
      <w:lvlJc w:val="right"/>
      <w:pPr>
        <w:ind w:left="6841" w:hanging="180"/>
      </w:pPr>
    </w:lvl>
  </w:abstractNum>
  <w:abstractNum w:abstractNumId="4" w15:restartNumberingAfterBreak="0">
    <w:nsid w:val="13C75C6B"/>
    <w:multiLevelType w:val="hybridMultilevel"/>
    <w:tmpl w:val="90DAA938"/>
    <w:lvl w:ilvl="0" w:tplc="F632929C">
      <w:start w:val="1"/>
      <w:numFmt w:val="bullet"/>
      <w:lvlText w:val="­"/>
      <w:lvlJc w:val="left"/>
      <w:pPr>
        <w:ind w:left="720" w:hanging="360"/>
      </w:pPr>
      <w:rPr>
        <w:rFonts w:ascii="Calibri" w:hAnsi="Calibri" w:hint="default"/>
      </w:rPr>
    </w:lvl>
    <w:lvl w:ilvl="1" w:tplc="F632929C">
      <w:start w:val="1"/>
      <w:numFmt w:val="bullet"/>
      <w:lvlText w:val="­"/>
      <w:lvlJc w:val="left"/>
      <w:pPr>
        <w:ind w:left="1440" w:hanging="360"/>
      </w:pPr>
      <w:rPr>
        <w:rFonts w:ascii="Calibri" w:hAnsi="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DC1996"/>
    <w:multiLevelType w:val="hybridMultilevel"/>
    <w:tmpl w:val="DACEB31C"/>
    <w:lvl w:ilvl="0" w:tplc="ECA07102">
      <w:start w:val="1"/>
      <w:numFmt w:val="decimal"/>
      <w:lvlText w:val="%1."/>
      <w:lvlJc w:val="left"/>
      <w:pPr>
        <w:ind w:left="1091" w:hanging="360"/>
      </w:pPr>
      <w:rPr>
        <w:rFonts w:hint="default"/>
      </w:rPr>
    </w:lvl>
    <w:lvl w:ilvl="1" w:tplc="08130019" w:tentative="1">
      <w:start w:val="1"/>
      <w:numFmt w:val="lowerLetter"/>
      <w:lvlText w:val="%2."/>
      <w:lvlJc w:val="left"/>
      <w:pPr>
        <w:ind w:left="1811" w:hanging="360"/>
      </w:pPr>
    </w:lvl>
    <w:lvl w:ilvl="2" w:tplc="0813001B" w:tentative="1">
      <w:start w:val="1"/>
      <w:numFmt w:val="lowerRoman"/>
      <w:lvlText w:val="%3."/>
      <w:lvlJc w:val="right"/>
      <w:pPr>
        <w:ind w:left="2531" w:hanging="180"/>
      </w:pPr>
    </w:lvl>
    <w:lvl w:ilvl="3" w:tplc="0813000F" w:tentative="1">
      <w:start w:val="1"/>
      <w:numFmt w:val="decimal"/>
      <w:lvlText w:val="%4."/>
      <w:lvlJc w:val="left"/>
      <w:pPr>
        <w:ind w:left="3251" w:hanging="360"/>
      </w:pPr>
    </w:lvl>
    <w:lvl w:ilvl="4" w:tplc="08130019" w:tentative="1">
      <w:start w:val="1"/>
      <w:numFmt w:val="lowerLetter"/>
      <w:lvlText w:val="%5."/>
      <w:lvlJc w:val="left"/>
      <w:pPr>
        <w:ind w:left="3971" w:hanging="360"/>
      </w:pPr>
    </w:lvl>
    <w:lvl w:ilvl="5" w:tplc="0813001B" w:tentative="1">
      <w:start w:val="1"/>
      <w:numFmt w:val="lowerRoman"/>
      <w:lvlText w:val="%6."/>
      <w:lvlJc w:val="right"/>
      <w:pPr>
        <w:ind w:left="4691" w:hanging="180"/>
      </w:pPr>
    </w:lvl>
    <w:lvl w:ilvl="6" w:tplc="0813000F" w:tentative="1">
      <w:start w:val="1"/>
      <w:numFmt w:val="decimal"/>
      <w:lvlText w:val="%7."/>
      <w:lvlJc w:val="left"/>
      <w:pPr>
        <w:ind w:left="5411" w:hanging="360"/>
      </w:pPr>
    </w:lvl>
    <w:lvl w:ilvl="7" w:tplc="08130019" w:tentative="1">
      <w:start w:val="1"/>
      <w:numFmt w:val="lowerLetter"/>
      <w:lvlText w:val="%8."/>
      <w:lvlJc w:val="left"/>
      <w:pPr>
        <w:ind w:left="6131" w:hanging="360"/>
      </w:pPr>
    </w:lvl>
    <w:lvl w:ilvl="8" w:tplc="0813001B" w:tentative="1">
      <w:start w:val="1"/>
      <w:numFmt w:val="lowerRoman"/>
      <w:lvlText w:val="%9."/>
      <w:lvlJc w:val="right"/>
      <w:pPr>
        <w:ind w:left="6851" w:hanging="180"/>
      </w:pPr>
    </w:lvl>
  </w:abstractNum>
  <w:abstractNum w:abstractNumId="6" w15:restartNumberingAfterBreak="0">
    <w:nsid w:val="144A113A"/>
    <w:multiLevelType w:val="hybridMultilevel"/>
    <w:tmpl w:val="839C575C"/>
    <w:lvl w:ilvl="0" w:tplc="3C96BB92">
      <w:start w:val="24"/>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0B19D4"/>
    <w:multiLevelType w:val="hybridMultilevel"/>
    <w:tmpl w:val="441A102C"/>
    <w:lvl w:ilvl="0" w:tplc="08130001">
      <w:start w:val="1"/>
      <w:numFmt w:val="bullet"/>
      <w:lvlText w:val=""/>
      <w:lvlJc w:val="left"/>
      <w:pPr>
        <w:ind w:left="705" w:hanging="360"/>
      </w:pPr>
      <w:rPr>
        <w:rFonts w:ascii="Symbol" w:hAnsi="Symbol"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8" w15:restartNumberingAfterBreak="0">
    <w:nsid w:val="1B571D4A"/>
    <w:multiLevelType w:val="hybridMultilevel"/>
    <w:tmpl w:val="A3CAEF98"/>
    <w:lvl w:ilvl="0" w:tplc="F632929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7D4E08"/>
    <w:multiLevelType w:val="hybridMultilevel"/>
    <w:tmpl w:val="B592480A"/>
    <w:lvl w:ilvl="0" w:tplc="7A3E3EEA">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C821F4">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88BC38">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042ED0">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7813EC">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A4DA4A">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14CB68">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529BF2">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AE8B46">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351FD1"/>
    <w:multiLevelType w:val="hybridMultilevel"/>
    <w:tmpl w:val="87568048"/>
    <w:lvl w:ilvl="0" w:tplc="0646FF50">
      <w:start w:val="1"/>
      <w:numFmt w:val="decimal"/>
      <w:lvlText w:val="%1."/>
      <w:lvlJc w:val="left"/>
      <w:pPr>
        <w:ind w:left="1081"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F570D40"/>
    <w:multiLevelType w:val="hybridMultilevel"/>
    <w:tmpl w:val="2B3C0AE8"/>
    <w:lvl w:ilvl="0" w:tplc="B12446F4">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BC2360">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B4AED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FEEFB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8565A">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1E7CAE">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6CDDD4">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CEBDD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293D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9B3D09"/>
    <w:multiLevelType w:val="hybridMultilevel"/>
    <w:tmpl w:val="639A8B32"/>
    <w:lvl w:ilvl="0" w:tplc="6726B4A6">
      <w:start w:val="1"/>
      <w:numFmt w:val="lowerLetter"/>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9A70BE">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C2946E">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A2937C">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E80574">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BC8B24">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E6ADFA">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3E59EE">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96C5C0">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C303B9"/>
    <w:multiLevelType w:val="hybridMultilevel"/>
    <w:tmpl w:val="F620D180"/>
    <w:lvl w:ilvl="0" w:tplc="F632929C">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024460"/>
    <w:multiLevelType w:val="hybridMultilevel"/>
    <w:tmpl w:val="DDB86800"/>
    <w:lvl w:ilvl="0" w:tplc="1B90C458">
      <w:numFmt w:val="bullet"/>
      <w:lvlText w:val="-"/>
      <w:lvlJc w:val="left"/>
      <w:pPr>
        <w:ind w:left="345" w:hanging="360"/>
      </w:pPr>
      <w:rPr>
        <w:rFonts w:ascii="Calibri" w:eastAsia="Calibri" w:hAnsi="Calibri" w:cs="Calibri" w:hint="default"/>
      </w:rPr>
    </w:lvl>
    <w:lvl w:ilvl="1" w:tplc="08130003" w:tentative="1">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15" w15:restartNumberingAfterBreak="0">
    <w:nsid w:val="3A620211"/>
    <w:multiLevelType w:val="hybridMultilevel"/>
    <w:tmpl w:val="10526ECE"/>
    <w:lvl w:ilvl="0" w:tplc="F632929C">
      <w:start w:val="1"/>
      <w:numFmt w:val="bullet"/>
      <w:lvlText w:val="­"/>
      <w:lvlJc w:val="left"/>
      <w:pPr>
        <w:ind w:left="705" w:hanging="360"/>
      </w:pPr>
      <w:rPr>
        <w:rFonts w:ascii="Calibri" w:hAnsi="Calibri"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16" w15:restartNumberingAfterBreak="0">
    <w:nsid w:val="3E43571E"/>
    <w:multiLevelType w:val="hybridMultilevel"/>
    <w:tmpl w:val="DC7E8006"/>
    <w:lvl w:ilvl="0" w:tplc="09461E82">
      <w:start w:val="1"/>
      <w:numFmt w:val="bullet"/>
      <w:lvlText w:val="•"/>
      <w:lvlJc w:val="left"/>
      <w:pPr>
        <w:ind w:left="1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8C7BA">
      <w:start w:val="1"/>
      <w:numFmt w:val="bullet"/>
      <w:lvlText w:val="o"/>
      <w:lvlJc w:val="left"/>
      <w:pPr>
        <w:ind w:left="1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C428E2">
      <w:start w:val="1"/>
      <w:numFmt w:val="bullet"/>
      <w:lvlText w:val="▪"/>
      <w:lvlJc w:val="left"/>
      <w:pPr>
        <w:ind w:left="2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6C974C">
      <w:start w:val="1"/>
      <w:numFmt w:val="bullet"/>
      <w:lvlText w:val="•"/>
      <w:lvlJc w:val="left"/>
      <w:pPr>
        <w:ind w:left="3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7CB0FC">
      <w:start w:val="1"/>
      <w:numFmt w:val="bullet"/>
      <w:lvlText w:val="o"/>
      <w:lvlJc w:val="left"/>
      <w:pPr>
        <w:ind w:left="4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7690C6">
      <w:start w:val="1"/>
      <w:numFmt w:val="bullet"/>
      <w:lvlText w:val="▪"/>
      <w:lvlJc w:val="left"/>
      <w:pPr>
        <w:ind w:left="4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9E7CD4">
      <w:start w:val="1"/>
      <w:numFmt w:val="bullet"/>
      <w:lvlText w:val="•"/>
      <w:lvlJc w:val="left"/>
      <w:pPr>
        <w:ind w:left="5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46156">
      <w:start w:val="1"/>
      <w:numFmt w:val="bullet"/>
      <w:lvlText w:val="o"/>
      <w:lvlJc w:val="left"/>
      <w:pPr>
        <w:ind w:left="6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8EA6C8">
      <w:start w:val="1"/>
      <w:numFmt w:val="bullet"/>
      <w:lvlText w:val="▪"/>
      <w:lvlJc w:val="left"/>
      <w:pPr>
        <w:ind w:left="6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922DFA"/>
    <w:multiLevelType w:val="hybridMultilevel"/>
    <w:tmpl w:val="29CAAC3C"/>
    <w:lvl w:ilvl="0" w:tplc="0646FF50">
      <w:start w:val="1"/>
      <w:numFmt w:val="decimal"/>
      <w:lvlText w:val="%1."/>
      <w:lvlJc w:val="left"/>
      <w:pPr>
        <w:ind w:left="1081" w:hanging="360"/>
      </w:pPr>
      <w:rPr>
        <w:rFonts w:hint="default"/>
      </w:rPr>
    </w:lvl>
    <w:lvl w:ilvl="1" w:tplc="08130019" w:tentative="1">
      <w:start w:val="1"/>
      <w:numFmt w:val="lowerLetter"/>
      <w:lvlText w:val="%2."/>
      <w:lvlJc w:val="left"/>
      <w:pPr>
        <w:ind w:left="1801" w:hanging="360"/>
      </w:pPr>
    </w:lvl>
    <w:lvl w:ilvl="2" w:tplc="0813001B" w:tentative="1">
      <w:start w:val="1"/>
      <w:numFmt w:val="lowerRoman"/>
      <w:lvlText w:val="%3."/>
      <w:lvlJc w:val="right"/>
      <w:pPr>
        <w:ind w:left="2521" w:hanging="180"/>
      </w:pPr>
    </w:lvl>
    <w:lvl w:ilvl="3" w:tplc="0813000F" w:tentative="1">
      <w:start w:val="1"/>
      <w:numFmt w:val="decimal"/>
      <w:lvlText w:val="%4."/>
      <w:lvlJc w:val="left"/>
      <w:pPr>
        <w:ind w:left="3241" w:hanging="360"/>
      </w:pPr>
    </w:lvl>
    <w:lvl w:ilvl="4" w:tplc="08130019" w:tentative="1">
      <w:start w:val="1"/>
      <w:numFmt w:val="lowerLetter"/>
      <w:lvlText w:val="%5."/>
      <w:lvlJc w:val="left"/>
      <w:pPr>
        <w:ind w:left="3961" w:hanging="360"/>
      </w:pPr>
    </w:lvl>
    <w:lvl w:ilvl="5" w:tplc="0813001B" w:tentative="1">
      <w:start w:val="1"/>
      <w:numFmt w:val="lowerRoman"/>
      <w:lvlText w:val="%6."/>
      <w:lvlJc w:val="right"/>
      <w:pPr>
        <w:ind w:left="4681" w:hanging="180"/>
      </w:pPr>
    </w:lvl>
    <w:lvl w:ilvl="6" w:tplc="0813000F" w:tentative="1">
      <w:start w:val="1"/>
      <w:numFmt w:val="decimal"/>
      <w:lvlText w:val="%7."/>
      <w:lvlJc w:val="left"/>
      <w:pPr>
        <w:ind w:left="5401" w:hanging="360"/>
      </w:pPr>
    </w:lvl>
    <w:lvl w:ilvl="7" w:tplc="08130019" w:tentative="1">
      <w:start w:val="1"/>
      <w:numFmt w:val="lowerLetter"/>
      <w:lvlText w:val="%8."/>
      <w:lvlJc w:val="left"/>
      <w:pPr>
        <w:ind w:left="6121" w:hanging="360"/>
      </w:pPr>
    </w:lvl>
    <w:lvl w:ilvl="8" w:tplc="0813001B" w:tentative="1">
      <w:start w:val="1"/>
      <w:numFmt w:val="lowerRoman"/>
      <w:lvlText w:val="%9."/>
      <w:lvlJc w:val="right"/>
      <w:pPr>
        <w:ind w:left="6841" w:hanging="180"/>
      </w:pPr>
    </w:lvl>
  </w:abstractNum>
  <w:abstractNum w:abstractNumId="18" w15:restartNumberingAfterBreak="0">
    <w:nsid w:val="460D1804"/>
    <w:multiLevelType w:val="multilevel"/>
    <w:tmpl w:val="8968CCC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3F281F"/>
    <w:multiLevelType w:val="hybridMultilevel"/>
    <w:tmpl w:val="ECDC6DFE"/>
    <w:lvl w:ilvl="0" w:tplc="F632929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50693"/>
    <w:multiLevelType w:val="hybridMultilevel"/>
    <w:tmpl w:val="B77E1222"/>
    <w:lvl w:ilvl="0" w:tplc="F632929C">
      <w:start w:val="1"/>
      <w:numFmt w:val="bullet"/>
      <w:lvlText w:val="­"/>
      <w:lvlJc w:val="left"/>
      <w:pPr>
        <w:ind w:left="708" w:hanging="708"/>
      </w:pPr>
      <w:rPr>
        <w:rFonts w:ascii="Calibri" w:hAnsi="Calibr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4837336C"/>
    <w:multiLevelType w:val="hybridMultilevel"/>
    <w:tmpl w:val="2548C10C"/>
    <w:lvl w:ilvl="0" w:tplc="81AAB916">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 w15:restartNumberingAfterBreak="0">
    <w:nsid w:val="4AEC72E7"/>
    <w:multiLevelType w:val="hybridMultilevel"/>
    <w:tmpl w:val="F6D6FA90"/>
    <w:lvl w:ilvl="0" w:tplc="179C2C5A">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B5F4336"/>
    <w:multiLevelType w:val="hybridMultilevel"/>
    <w:tmpl w:val="63E6E1F4"/>
    <w:lvl w:ilvl="0" w:tplc="F632929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BB10D4A"/>
    <w:multiLevelType w:val="hybridMultilevel"/>
    <w:tmpl w:val="0CC0A6B8"/>
    <w:lvl w:ilvl="0" w:tplc="57E420B0">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78D40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F83BC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22C89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F15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18D35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6A92F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5693B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080EE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C8794A"/>
    <w:multiLevelType w:val="hybridMultilevel"/>
    <w:tmpl w:val="4A6C8922"/>
    <w:lvl w:ilvl="0" w:tplc="32DEBADA">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F930A83"/>
    <w:multiLevelType w:val="hybridMultilevel"/>
    <w:tmpl w:val="7B54A826"/>
    <w:lvl w:ilvl="0" w:tplc="11D6C0FE">
      <w:start w:val="1"/>
      <w:numFmt w:val="decimal"/>
      <w:lvlText w:val="%1."/>
      <w:lvlJc w:val="left"/>
      <w:pPr>
        <w:ind w:left="1081" w:hanging="360"/>
      </w:pPr>
      <w:rPr>
        <w:rFonts w:hint="default"/>
      </w:rPr>
    </w:lvl>
    <w:lvl w:ilvl="1" w:tplc="08130019" w:tentative="1">
      <w:start w:val="1"/>
      <w:numFmt w:val="lowerLetter"/>
      <w:lvlText w:val="%2."/>
      <w:lvlJc w:val="left"/>
      <w:pPr>
        <w:ind w:left="1801" w:hanging="360"/>
      </w:pPr>
    </w:lvl>
    <w:lvl w:ilvl="2" w:tplc="0813001B" w:tentative="1">
      <w:start w:val="1"/>
      <w:numFmt w:val="lowerRoman"/>
      <w:lvlText w:val="%3."/>
      <w:lvlJc w:val="right"/>
      <w:pPr>
        <w:ind w:left="2521" w:hanging="180"/>
      </w:pPr>
    </w:lvl>
    <w:lvl w:ilvl="3" w:tplc="0813000F" w:tentative="1">
      <w:start w:val="1"/>
      <w:numFmt w:val="decimal"/>
      <w:lvlText w:val="%4."/>
      <w:lvlJc w:val="left"/>
      <w:pPr>
        <w:ind w:left="3241" w:hanging="360"/>
      </w:pPr>
    </w:lvl>
    <w:lvl w:ilvl="4" w:tplc="08130019" w:tentative="1">
      <w:start w:val="1"/>
      <w:numFmt w:val="lowerLetter"/>
      <w:lvlText w:val="%5."/>
      <w:lvlJc w:val="left"/>
      <w:pPr>
        <w:ind w:left="3961" w:hanging="360"/>
      </w:pPr>
    </w:lvl>
    <w:lvl w:ilvl="5" w:tplc="0813001B" w:tentative="1">
      <w:start w:val="1"/>
      <w:numFmt w:val="lowerRoman"/>
      <w:lvlText w:val="%6."/>
      <w:lvlJc w:val="right"/>
      <w:pPr>
        <w:ind w:left="4681" w:hanging="180"/>
      </w:pPr>
    </w:lvl>
    <w:lvl w:ilvl="6" w:tplc="0813000F" w:tentative="1">
      <w:start w:val="1"/>
      <w:numFmt w:val="decimal"/>
      <w:lvlText w:val="%7."/>
      <w:lvlJc w:val="left"/>
      <w:pPr>
        <w:ind w:left="5401" w:hanging="360"/>
      </w:pPr>
    </w:lvl>
    <w:lvl w:ilvl="7" w:tplc="08130019" w:tentative="1">
      <w:start w:val="1"/>
      <w:numFmt w:val="lowerLetter"/>
      <w:lvlText w:val="%8."/>
      <w:lvlJc w:val="left"/>
      <w:pPr>
        <w:ind w:left="6121" w:hanging="360"/>
      </w:pPr>
    </w:lvl>
    <w:lvl w:ilvl="8" w:tplc="0813001B" w:tentative="1">
      <w:start w:val="1"/>
      <w:numFmt w:val="lowerRoman"/>
      <w:lvlText w:val="%9."/>
      <w:lvlJc w:val="right"/>
      <w:pPr>
        <w:ind w:left="6841" w:hanging="180"/>
      </w:pPr>
    </w:lvl>
  </w:abstractNum>
  <w:abstractNum w:abstractNumId="27" w15:restartNumberingAfterBreak="0">
    <w:nsid w:val="5CD17B27"/>
    <w:multiLevelType w:val="hybridMultilevel"/>
    <w:tmpl w:val="C5783404"/>
    <w:lvl w:ilvl="0" w:tplc="08130001">
      <w:start w:val="1"/>
      <w:numFmt w:val="bullet"/>
      <w:lvlText w:val=""/>
      <w:lvlJc w:val="left"/>
      <w:pPr>
        <w:ind w:left="705" w:hanging="360"/>
      </w:pPr>
      <w:rPr>
        <w:rFonts w:ascii="Symbol" w:hAnsi="Symbol"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28" w15:restartNumberingAfterBreak="0">
    <w:nsid w:val="5F725589"/>
    <w:multiLevelType w:val="hybridMultilevel"/>
    <w:tmpl w:val="2B9A1A38"/>
    <w:lvl w:ilvl="0" w:tplc="0900B004">
      <w:start w:val="1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010B35"/>
    <w:multiLevelType w:val="hybridMultilevel"/>
    <w:tmpl w:val="30E2AC00"/>
    <w:lvl w:ilvl="0" w:tplc="7862A26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B0C0655"/>
    <w:multiLevelType w:val="hybridMultilevel"/>
    <w:tmpl w:val="29AAEB8A"/>
    <w:lvl w:ilvl="0" w:tplc="ECA0710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E0801E6"/>
    <w:multiLevelType w:val="hybridMultilevel"/>
    <w:tmpl w:val="1B364568"/>
    <w:lvl w:ilvl="0" w:tplc="F632929C">
      <w:start w:val="1"/>
      <w:numFmt w:val="bullet"/>
      <w:lvlText w:val="­"/>
      <w:lvlJc w:val="left"/>
      <w:pPr>
        <w:ind w:left="360" w:hanging="360"/>
      </w:pPr>
      <w:rPr>
        <w:rFonts w:ascii="Calibri" w:hAnsi="Calibri" w:hint="default"/>
      </w:rPr>
    </w:lvl>
    <w:lvl w:ilvl="1" w:tplc="BCD6F3BC">
      <w:start w:val="3"/>
      <w:numFmt w:val="bullet"/>
      <w:lvlText w:val="•"/>
      <w:lvlJc w:val="left"/>
      <w:pPr>
        <w:ind w:left="1428" w:hanging="708"/>
      </w:pPr>
      <w:rPr>
        <w:rFonts w:ascii="Calibri" w:eastAsia="Calibri" w:hAnsi="Calibri" w:cs="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6EE175DD"/>
    <w:multiLevelType w:val="hybridMultilevel"/>
    <w:tmpl w:val="DDC446EC"/>
    <w:lvl w:ilvl="0" w:tplc="354AC006">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A4F7F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AE29D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3EB93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86AAB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5C00E4">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A436A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2EAE1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6CC18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1D30DF3"/>
    <w:multiLevelType w:val="hybridMultilevel"/>
    <w:tmpl w:val="B5EA4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316623E"/>
    <w:multiLevelType w:val="hybridMultilevel"/>
    <w:tmpl w:val="6AD4BD9C"/>
    <w:lvl w:ilvl="0" w:tplc="7ABCF34E">
      <w:start w:val="1"/>
      <w:numFmt w:val="decimal"/>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349E74">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E05D4E">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C6794">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3C81F4">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5CC1F2">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B2B7F4">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D24E7A">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88BFA2">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32B0BDC"/>
    <w:multiLevelType w:val="hybridMultilevel"/>
    <w:tmpl w:val="60224E76"/>
    <w:lvl w:ilvl="0" w:tplc="7A3E3EEA">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C821F4">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88BC38">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042ED0">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7813EC">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A4DA4A">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14CB68">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529BF2">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AE8B46">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B124510"/>
    <w:multiLevelType w:val="hybridMultilevel"/>
    <w:tmpl w:val="6BA2C3DA"/>
    <w:lvl w:ilvl="0" w:tplc="35FC5CEA">
      <w:start w:val="1"/>
      <w:numFmt w:val="bullet"/>
      <w:lvlText w:val="•"/>
      <w:lvlJc w:val="left"/>
      <w:pPr>
        <w:tabs>
          <w:tab w:val="num" w:pos="907"/>
        </w:tabs>
        <w:ind w:left="907" w:hanging="34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20C821F4">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88BC38">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042ED0">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7813EC">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A4DA4A">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14CB68">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529BF2">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AE8B46">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B7B609A"/>
    <w:multiLevelType w:val="hybridMultilevel"/>
    <w:tmpl w:val="584856B2"/>
    <w:lvl w:ilvl="0" w:tplc="26FC14D8">
      <w:start w:val="1"/>
      <w:numFmt w:val="bullet"/>
      <w:lvlText w:val=""/>
      <w:lvlPicBulletId w:val="1"/>
      <w:lvlJc w:val="left"/>
      <w:pPr>
        <w:ind w:left="340" w:hanging="34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C1C0F94"/>
    <w:multiLevelType w:val="hybridMultilevel"/>
    <w:tmpl w:val="ED625632"/>
    <w:lvl w:ilvl="0" w:tplc="F632929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E956118"/>
    <w:multiLevelType w:val="hybridMultilevel"/>
    <w:tmpl w:val="2C947C48"/>
    <w:lvl w:ilvl="0" w:tplc="97C6F8E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29172321">
    <w:abstractNumId w:val="34"/>
  </w:num>
  <w:num w:numId="2" w16cid:durableId="699086942">
    <w:abstractNumId w:val="11"/>
  </w:num>
  <w:num w:numId="3" w16cid:durableId="586692726">
    <w:abstractNumId w:val="24"/>
  </w:num>
  <w:num w:numId="4" w16cid:durableId="1309827075">
    <w:abstractNumId w:val="32"/>
  </w:num>
  <w:num w:numId="5" w16cid:durableId="712382641">
    <w:abstractNumId w:val="12"/>
  </w:num>
  <w:num w:numId="6" w16cid:durableId="1968051483">
    <w:abstractNumId w:val="35"/>
  </w:num>
  <w:num w:numId="7" w16cid:durableId="484787937">
    <w:abstractNumId w:val="16"/>
  </w:num>
  <w:num w:numId="8" w16cid:durableId="1700206207">
    <w:abstractNumId w:val="5"/>
  </w:num>
  <w:num w:numId="9" w16cid:durableId="955138943">
    <w:abstractNumId w:val="17"/>
  </w:num>
  <w:num w:numId="10" w16cid:durableId="1863739228">
    <w:abstractNumId w:val="39"/>
  </w:num>
  <w:num w:numId="11" w16cid:durableId="1816216225">
    <w:abstractNumId w:val="21"/>
  </w:num>
  <w:num w:numId="12" w16cid:durableId="369261920">
    <w:abstractNumId w:val="26"/>
  </w:num>
  <w:num w:numId="13" w16cid:durableId="1513449318">
    <w:abstractNumId w:val="1"/>
  </w:num>
  <w:num w:numId="14" w16cid:durableId="219101658">
    <w:abstractNumId w:val="2"/>
  </w:num>
  <w:num w:numId="15" w16cid:durableId="919631273">
    <w:abstractNumId w:val="18"/>
  </w:num>
  <w:num w:numId="16" w16cid:durableId="710038060">
    <w:abstractNumId w:val="30"/>
  </w:num>
  <w:num w:numId="17" w16cid:durableId="30425996">
    <w:abstractNumId w:val="3"/>
  </w:num>
  <w:num w:numId="18" w16cid:durableId="308823629">
    <w:abstractNumId w:val="9"/>
  </w:num>
  <w:num w:numId="19" w16cid:durableId="2008317301">
    <w:abstractNumId w:val="36"/>
  </w:num>
  <w:num w:numId="20" w16cid:durableId="704907024">
    <w:abstractNumId w:val="25"/>
  </w:num>
  <w:num w:numId="21" w16cid:durableId="518735503">
    <w:abstractNumId w:val="37"/>
  </w:num>
  <w:num w:numId="22" w16cid:durableId="211235066">
    <w:abstractNumId w:val="0"/>
  </w:num>
  <w:num w:numId="23" w16cid:durableId="1302418521">
    <w:abstractNumId w:val="10"/>
  </w:num>
  <w:num w:numId="24" w16cid:durableId="900947327">
    <w:abstractNumId w:val="22"/>
  </w:num>
  <w:num w:numId="25" w16cid:durableId="555162583">
    <w:abstractNumId w:val="38"/>
  </w:num>
  <w:num w:numId="26" w16cid:durableId="526211934">
    <w:abstractNumId w:val="13"/>
  </w:num>
  <w:num w:numId="27" w16cid:durableId="403722897">
    <w:abstractNumId w:val="4"/>
  </w:num>
  <w:num w:numId="28" w16cid:durableId="1847017973">
    <w:abstractNumId w:val="15"/>
  </w:num>
  <w:num w:numId="29" w16cid:durableId="1882404693">
    <w:abstractNumId w:val="14"/>
  </w:num>
  <w:num w:numId="30" w16cid:durableId="1035151832">
    <w:abstractNumId w:val="23"/>
  </w:num>
  <w:num w:numId="31" w16cid:durableId="1958483876">
    <w:abstractNumId w:val="19"/>
  </w:num>
  <w:num w:numId="32" w16cid:durableId="303434503">
    <w:abstractNumId w:val="8"/>
  </w:num>
  <w:num w:numId="33" w16cid:durableId="50464213">
    <w:abstractNumId w:val="31"/>
  </w:num>
  <w:num w:numId="34" w16cid:durableId="1950505089">
    <w:abstractNumId w:val="20"/>
  </w:num>
  <w:num w:numId="35" w16cid:durableId="839930410">
    <w:abstractNumId w:val="28"/>
  </w:num>
  <w:num w:numId="36" w16cid:durableId="458961235">
    <w:abstractNumId w:val="33"/>
  </w:num>
  <w:num w:numId="37" w16cid:durableId="30034445">
    <w:abstractNumId w:val="29"/>
  </w:num>
  <w:num w:numId="38" w16cid:durableId="174005744">
    <w:abstractNumId w:val="7"/>
  </w:num>
  <w:num w:numId="39" w16cid:durableId="1071972993">
    <w:abstractNumId w:val="27"/>
  </w:num>
  <w:num w:numId="40" w16cid:durableId="2066905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02"/>
    <w:rsid w:val="000019C0"/>
    <w:rsid w:val="00003B16"/>
    <w:rsid w:val="00010182"/>
    <w:rsid w:val="00011AE3"/>
    <w:rsid w:val="00017144"/>
    <w:rsid w:val="00023562"/>
    <w:rsid w:val="0002636A"/>
    <w:rsid w:val="00037BB0"/>
    <w:rsid w:val="00044A91"/>
    <w:rsid w:val="0005195B"/>
    <w:rsid w:val="0006159D"/>
    <w:rsid w:val="000617A4"/>
    <w:rsid w:val="00061E44"/>
    <w:rsid w:val="00067DCA"/>
    <w:rsid w:val="00071207"/>
    <w:rsid w:val="00073CA7"/>
    <w:rsid w:val="00087498"/>
    <w:rsid w:val="00094CDE"/>
    <w:rsid w:val="000A7893"/>
    <w:rsid w:val="000B150A"/>
    <w:rsid w:val="000C31B3"/>
    <w:rsid w:val="000D0A14"/>
    <w:rsid w:val="000D4EDE"/>
    <w:rsid w:val="000D7C5E"/>
    <w:rsid w:val="000F0514"/>
    <w:rsid w:val="000F597A"/>
    <w:rsid w:val="000F7AB9"/>
    <w:rsid w:val="0010773E"/>
    <w:rsid w:val="0011047B"/>
    <w:rsid w:val="00113B64"/>
    <w:rsid w:val="001151CC"/>
    <w:rsid w:val="00115D47"/>
    <w:rsid w:val="001269AA"/>
    <w:rsid w:val="00130E49"/>
    <w:rsid w:val="00131821"/>
    <w:rsid w:val="00144983"/>
    <w:rsid w:val="001454CE"/>
    <w:rsid w:val="00145C19"/>
    <w:rsid w:val="00172BD5"/>
    <w:rsid w:val="00180444"/>
    <w:rsid w:val="00186AFE"/>
    <w:rsid w:val="001969F7"/>
    <w:rsid w:val="001A1774"/>
    <w:rsid w:val="001A21CD"/>
    <w:rsid w:val="001A53F6"/>
    <w:rsid w:val="001C1DD8"/>
    <w:rsid w:val="001E5805"/>
    <w:rsid w:val="001F72D5"/>
    <w:rsid w:val="00204F9D"/>
    <w:rsid w:val="00205A46"/>
    <w:rsid w:val="0023089B"/>
    <w:rsid w:val="0024543C"/>
    <w:rsid w:val="00245F48"/>
    <w:rsid w:val="00255A3A"/>
    <w:rsid w:val="00261CC2"/>
    <w:rsid w:val="002A4107"/>
    <w:rsid w:val="002A466A"/>
    <w:rsid w:val="002A66B7"/>
    <w:rsid w:val="002B133D"/>
    <w:rsid w:val="002B214C"/>
    <w:rsid w:val="002C4CA1"/>
    <w:rsid w:val="002D09BB"/>
    <w:rsid w:val="002D6A55"/>
    <w:rsid w:val="002E0916"/>
    <w:rsid w:val="002E4075"/>
    <w:rsid w:val="0030202B"/>
    <w:rsid w:val="00305090"/>
    <w:rsid w:val="00315F23"/>
    <w:rsid w:val="00321CB6"/>
    <w:rsid w:val="003228D7"/>
    <w:rsid w:val="0032548E"/>
    <w:rsid w:val="00330C71"/>
    <w:rsid w:val="00336284"/>
    <w:rsid w:val="00342087"/>
    <w:rsid w:val="003421D0"/>
    <w:rsid w:val="003452D3"/>
    <w:rsid w:val="00356382"/>
    <w:rsid w:val="00371B9C"/>
    <w:rsid w:val="00372F63"/>
    <w:rsid w:val="00376680"/>
    <w:rsid w:val="00381E0A"/>
    <w:rsid w:val="003837CD"/>
    <w:rsid w:val="00384103"/>
    <w:rsid w:val="003927D3"/>
    <w:rsid w:val="003947C6"/>
    <w:rsid w:val="003B66CC"/>
    <w:rsid w:val="003C046D"/>
    <w:rsid w:val="003C1463"/>
    <w:rsid w:val="003D2084"/>
    <w:rsid w:val="003F5850"/>
    <w:rsid w:val="004033C0"/>
    <w:rsid w:val="00424517"/>
    <w:rsid w:val="0043723D"/>
    <w:rsid w:val="004534AC"/>
    <w:rsid w:val="004638F2"/>
    <w:rsid w:val="00465375"/>
    <w:rsid w:val="00467DE0"/>
    <w:rsid w:val="004741A5"/>
    <w:rsid w:val="004942AF"/>
    <w:rsid w:val="00497084"/>
    <w:rsid w:val="004973CC"/>
    <w:rsid w:val="004B4815"/>
    <w:rsid w:val="004C5CED"/>
    <w:rsid w:val="004D23C8"/>
    <w:rsid w:val="004D36AB"/>
    <w:rsid w:val="004D6C09"/>
    <w:rsid w:val="004E20E5"/>
    <w:rsid w:val="0050593D"/>
    <w:rsid w:val="00505AE9"/>
    <w:rsid w:val="00505EA1"/>
    <w:rsid w:val="005241A7"/>
    <w:rsid w:val="005269D2"/>
    <w:rsid w:val="00533600"/>
    <w:rsid w:val="00537175"/>
    <w:rsid w:val="00544D41"/>
    <w:rsid w:val="00547EF3"/>
    <w:rsid w:val="00550B9A"/>
    <w:rsid w:val="005554C9"/>
    <w:rsid w:val="00557C84"/>
    <w:rsid w:val="00561457"/>
    <w:rsid w:val="00566861"/>
    <w:rsid w:val="00574BCD"/>
    <w:rsid w:val="00584EAA"/>
    <w:rsid w:val="005907A7"/>
    <w:rsid w:val="00596979"/>
    <w:rsid w:val="00597140"/>
    <w:rsid w:val="005A0114"/>
    <w:rsid w:val="005A1D17"/>
    <w:rsid w:val="005A6847"/>
    <w:rsid w:val="005A784B"/>
    <w:rsid w:val="005B3AA8"/>
    <w:rsid w:val="005B447B"/>
    <w:rsid w:val="005B48DA"/>
    <w:rsid w:val="005E1AE9"/>
    <w:rsid w:val="005E61F3"/>
    <w:rsid w:val="005E67DE"/>
    <w:rsid w:val="005F2BE5"/>
    <w:rsid w:val="0060615C"/>
    <w:rsid w:val="00610042"/>
    <w:rsid w:val="00616955"/>
    <w:rsid w:val="00621704"/>
    <w:rsid w:val="00631A0C"/>
    <w:rsid w:val="00633695"/>
    <w:rsid w:val="00637CD1"/>
    <w:rsid w:val="006429D2"/>
    <w:rsid w:val="00644D30"/>
    <w:rsid w:val="00655215"/>
    <w:rsid w:val="00655E4B"/>
    <w:rsid w:val="00660CD5"/>
    <w:rsid w:val="00664BB2"/>
    <w:rsid w:val="006650E7"/>
    <w:rsid w:val="00672BD2"/>
    <w:rsid w:val="00680FAC"/>
    <w:rsid w:val="00691E41"/>
    <w:rsid w:val="006946EB"/>
    <w:rsid w:val="006B22A5"/>
    <w:rsid w:val="006B2931"/>
    <w:rsid w:val="006B6A16"/>
    <w:rsid w:val="006C2DCE"/>
    <w:rsid w:val="006D00F9"/>
    <w:rsid w:val="006D1F1F"/>
    <w:rsid w:val="006E7E2A"/>
    <w:rsid w:val="007050DC"/>
    <w:rsid w:val="00723076"/>
    <w:rsid w:val="00723DC2"/>
    <w:rsid w:val="00737C69"/>
    <w:rsid w:val="00751B1E"/>
    <w:rsid w:val="0076418F"/>
    <w:rsid w:val="00767523"/>
    <w:rsid w:val="0078140E"/>
    <w:rsid w:val="00790CAE"/>
    <w:rsid w:val="007A4A2A"/>
    <w:rsid w:val="007A63B4"/>
    <w:rsid w:val="007A6986"/>
    <w:rsid w:val="007B3DAC"/>
    <w:rsid w:val="007B77A8"/>
    <w:rsid w:val="007C2D90"/>
    <w:rsid w:val="007C3A72"/>
    <w:rsid w:val="007C4033"/>
    <w:rsid w:val="007C795A"/>
    <w:rsid w:val="007D0DDF"/>
    <w:rsid w:val="007E4E97"/>
    <w:rsid w:val="007E50C2"/>
    <w:rsid w:val="007E6E59"/>
    <w:rsid w:val="00804ECA"/>
    <w:rsid w:val="00805E20"/>
    <w:rsid w:val="00820D36"/>
    <w:rsid w:val="00825168"/>
    <w:rsid w:val="008273DD"/>
    <w:rsid w:val="00827F7C"/>
    <w:rsid w:val="00832608"/>
    <w:rsid w:val="0083699E"/>
    <w:rsid w:val="008413D8"/>
    <w:rsid w:val="00841CB0"/>
    <w:rsid w:val="00841F78"/>
    <w:rsid w:val="00845A21"/>
    <w:rsid w:val="0085142B"/>
    <w:rsid w:val="0085541A"/>
    <w:rsid w:val="00863C8B"/>
    <w:rsid w:val="00883878"/>
    <w:rsid w:val="00885607"/>
    <w:rsid w:val="008A289A"/>
    <w:rsid w:val="008A2C75"/>
    <w:rsid w:val="008A3419"/>
    <w:rsid w:val="008A6AF1"/>
    <w:rsid w:val="008A6FB2"/>
    <w:rsid w:val="008B0A2D"/>
    <w:rsid w:val="008D1386"/>
    <w:rsid w:val="008D349A"/>
    <w:rsid w:val="008E7EAA"/>
    <w:rsid w:val="0090163B"/>
    <w:rsid w:val="009056BC"/>
    <w:rsid w:val="00906898"/>
    <w:rsid w:val="009130CC"/>
    <w:rsid w:val="009224B6"/>
    <w:rsid w:val="0093370C"/>
    <w:rsid w:val="00943919"/>
    <w:rsid w:val="00946383"/>
    <w:rsid w:val="00957CBE"/>
    <w:rsid w:val="009612FC"/>
    <w:rsid w:val="009716E0"/>
    <w:rsid w:val="00972E41"/>
    <w:rsid w:val="00982D7A"/>
    <w:rsid w:val="00995CE1"/>
    <w:rsid w:val="009A2D5E"/>
    <w:rsid w:val="009A5BCC"/>
    <w:rsid w:val="009C03A1"/>
    <w:rsid w:val="009C2C02"/>
    <w:rsid w:val="009C4A9D"/>
    <w:rsid w:val="009D56FC"/>
    <w:rsid w:val="009D6D86"/>
    <w:rsid w:val="009E7E88"/>
    <w:rsid w:val="009F68A1"/>
    <w:rsid w:val="009F6E0E"/>
    <w:rsid w:val="00A0140C"/>
    <w:rsid w:val="00A1018F"/>
    <w:rsid w:val="00A15437"/>
    <w:rsid w:val="00A1579F"/>
    <w:rsid w:val="00A15D41"/>
    <w:rsid w:val="00A168EA"/>
    <w:rsid w:val="00A16986"/>
    <w:rsid w:val="00A2095C"/>
    <w:rsid w:val="00A243CB"/>
    <w:rsid w:val="00A30BB6"/>
    <w:rsid w:val="00A31212"/>
    <w:rsid w:val="00A31C2B"/>
    <w:rsid w:val="00A33798"/>
    <w:rsid w:val="00A44A5A"/>
    <w:rsid w:val="00A53BA5"/>
    <w:rsid w:val="00A61549"/>
    <w:rsid w:val="00A6448F"/>
    <w:rsid w:val="00A658D4"/>
    <w:rsid w:val="00A67256"/>
    <w:rsid w:val="00A72B25"/>
    <w:rsid w:val="00A818E3"/>
    <w:rsid w:val="00A821AB"/>
    <w:rsid w:val="00A91882"/>
    <w:rsid w:val="00A95915"/>
    <w:rsid w:val="00AA2C17"/>
    <w:rsid w:val="00AA3D75"/>
    <w:rsid w:val="00AA42DD"/>
    <w:rsid w:val="00AA7242"/>
    <w:rsid w:val="00AA73F8"/>
    <w:rsid w:val="00AB6593"/>
    <w:rsid w:val="00AE4643"/>
    <w:rsid w:val="00AF6F08"/>
    <w:rsid w:val="00B02E99"/>
    <w:rsid w:val="00B03713"/>
    <w:rsid w:val="00B06DA9"/>
    <w:rsid w:val="00B26213"/>
    <w:rsid w:val="00B42C78"/>
    <w:rsid w:val="00B50238"/>
    <w:rsid w:val="00B512A7"/>
    <w:rsid w:val="00B76E12"/>
    <w:rsid w:val="00B82771"/>
    <w:rsid w:val="00B948CE"/>
    <w:rsid w:val="00BA43C9"/>
    <w:rsid w:val="00BA582E"/>
    <w:rsid w:val="00BB146C"/>
    <w:rsid w:val="00BB1FA0"/>
    <w:rsid w:val="00BB3D70"/>
    <w:rsid w:val="00BB4DF9"/>
    <w:rsid w:val="00BB799C"/>
    <w:rsid w:val="00BC093D"/>
    <w:rsid w:val="00BC1C64"/>
    <w:rsid w:val="00BC47AA"/>
    <w:rsid w:val="00BF0DE1"/>
    <w:rsid w:val="00BF0FD5"/>
    <w:rsid w:val="00BF10AC"/>
    <w:rsid w:val="00BF2B55"/>
    <w:rsid w:val="00C04E5B"/>
    <w:rsid w:val="00C10A78"/>
    <w:rsid w:val="00C20377"/>
    <w:rsid w:val="00C21891"/>
    <w:rsid w:val="00C2699F"/>
    <w:rsid w:val="00C27255"/>
    <w:rsid w:val="00C32DB8"/>
    <w:rsid w:val="00C34898"/>
    <w:rsid w:val="00C37A1E"/>
    <w:rsid w:val="00C409BD"/>
    <w:rsid w:val="00C53FF6"/>
    <w:rsid w:val="00C55DA9"/>
    <w:rsid w:val="00C56E52"/>
    <w:rsid w:val="00C6299C"/>
    <w:rsid w:val="00C655BE"/>
    <w:rsid w:val="00C83760"/>
    <w:rsid w:val="00C9439D"/>
    <w:rsid w:val="00C969F2"/>
    <w:rsid w:val="00CA2C2E"/>
    <w:rsid w:val="00CA70A5"/>
    <w:rsid w:val="00CB085D"/>
    <w:rsid w:val="00CB2E9E"/>
    <w:rsid w:val="00CC0A14"/>
    <w:rsid w:val="00CD2933"/>
    <w:rsid w:val="00CD48C9"/>
    <w:rsid w:val="00CE5578"/>
    <w:rsid w:val="00CF484E"/>
    <w:rsid w:val="00CF7A56"/>
    <w:rsid w:val="00D060A2"/>
    <w:rsid w:val="00D067BC"/>
    <w:rsid w:val="00D11B15"/>
    <w:rsid w:val="00D149B2"/>
    <w:rsid w:val="00D17593"/>
    <w:rsid w:val="00D1791B"/>
    <w:rsid w:val="00D17F45"/>
    <w:rsid w:val="00D21A12"/>
    <w:rsid w:val="00D22A25"/>
    <w:rsid w:val="00D233FD"/>
    <w:rsid w:val="00D23515"/>
    <w:rsid w:val="00D2360A"/>
    <w:rsid w:val="00D30286"/>
    <w:rsid w:val="00D30967"/>
    <w:rsid w:val="00D318C5"/>
    <w:rsid w:val="00D3691C"/>
    <w:rsid w:val="00D36B0F"/>
    <w:rsid w:val="00D40E43"/>
    <w:rsid w:val="00D457B9"/>
    <w:rsid w:val="00D55FB0"/>
    <w:rsid w:val="00D56832"/>
    <w:rsid w:val="00D60333"/>
    <w:rsid w:val="00D7119D"/>
    <w:rsid w:val="00D713EF"/>
    <w:rsid w:val="00D714DD"/>
    <w:rsid w:val="00D73BA2"/>
    <w:rsid w:val="00D753B4"/>
    <w:rsid w:val="00D77460"/>
    <w:rsid w:val="00D822F8"/>
    <w:rsid w:val="00D83C96"/>
    <w:rsid w:val="00D85217"/>
    <w:rsid w:val="00D8760A"/>
    <w:rsid w:val="00D87E4E"/>
    <w:rsid w:val="00D918A5"/>
    <w:rsid w:val="00D9285E"/>
    <w:rsid w:val="00D9445C"/>
    <w:rsid w:val="00D96E62"/>
    <w:rsid w:val="00DA01AF"/>
    <w:rsid w:val="00DA224B"/>
    <w:rsid w:val="00DA4DA1"/>
    <w:rsid w:val="00DA7128"/>
    <w:rsid w:val="00DD658F"/>
    <w:rsid w:val="00DE04D7"/>
    <w:rsid w:val="00DE1C06"/>
    <w:rsid w:val="00DE4EDE"/>
    <w:rsid w:val="00DE7161"/>
    <w:rsid w:val="00DF160F"/>
    <w:rsid w:val="00E04DF4"/>
    <w:rsid w:val="00E1333F"/>
    <w:rsid w:val="00E16A34"/>
    <w:rsid w:val="00E208CE"/>
    <w:rsid w:val="00E212D2"/>
    <w:rsid w:val="00E231DF"/>
    <w:rsid w:val="00E255F0"/>
    <w:rsid w:val="00E3387C"/>
    <w:rsid w:val="00E40571"/>
    <w:rsid w:val="00E46D08"/>
    <w:rsid w:val="00E5321E"/>
    <w:rsid w:val="00E6298B"/>
    <w:rsid w:val="00E72C2F"/>
    <w:rsid w:val="00E74041"/>
    <w:rsid w:val="00E745D6"/>
    <w:rsid w:val="00E76430"/>
    <w:rsid w:val="00E811F5"/>
    <w:rsid w:val="00E92921"/>
    <w:rsid w:val="00E967AC"/>
    <w:rsid w:val="00EA3E74"/>
    <w:rsid w:val="00EC0328"/>
    <w:rsid w:val="00ED0346"/>
    <w:rsid w:val="00ED4450"/>
    <w:rsid w:val="00EE06A4"/>
    <w:rsid w:val="00EE66F1"/>
    <w:rsid w:val="00EE7848"/>
    <w:rsid w:val="00EF0380"/>
    <w:rsid w:val="00EF1E66"/>
    <w:rsid w:val="00F046EE"/>
    <w:rsid w:val="00F04873"/>
    <w:rsid w:val="00F077F1"/>
    <w:rsid w:val="00F1069B"/>
    <w:rsid w:val="00F10BF3"/>
    <w:rsid w:val="00F14E3C"/>
    <w:rsid w:val="00F15504"/>
    <w:rsid w:val="00F16B88"/>
    <w:rsid w:val="00F1718B"/>
    <w:rsid w:val="00F220B3"/>
    <w:rsid w:val="00F267D9"/>
    <w:rsid w:val="00F27C5C"/>
    <w:rsid w:val="00F402CD"/>
    <w:rsid w:val="00F40A22"/>
    <w:rsid w:val="00F52E2A"/>
    <w:rsid w:val="00F806A5"/>
    <w:rsid w:val="00F84A4E"/>
    <w:rsid w:val="00F85AA0"/>
    <w:rsid w:val="00F85CC6"/>
    <w:rsid w:val="00F87648"/>
    <w:rsid w:val="00F877DE"/>
    <w:rsid w:val="00F94DEE"/>
    <w:rsid w:val="00FA36B6"/>
    <w:rsid w:val="00FA7CBF"/>
    <w:rsid w:val="00FB0B62"/>
    <w:rsid w:val="00FB10BF"/>
    <w:rsid w:val="00FB62A5"/>
    <w:rsid w:val="00FD03B5"/>
    <w:rsid w:val="00FD5D27"/>
    <w:rsid w:val="00FE2BF5"/>
    <w:rsid w:val="00FF21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09C26F"/>
  <w15:docId w15:val="{BBFF3D09-DC4F-4FA9-8E58-E2CFC50A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eastAsia="Calibri" w:cs="Calibri"/>
      <w:color w:val="000000"/>
      <w:sz w:val="22"/>
      <w:szCs w:val="22"/>
      <w:lang w:val="nl-NL" w:eastAsia="nl-NL"/>
    </w:rPr>
  </w:style>
  <w:style w:type="paragraph" w:styleId="Kop1">
    <w:name w:val="heading 1"/>
    <w:next w:val="Standaard"/>
    <w:link w:val="Kop1Char"/>
    <w:uiPriority w:val="9"/>
    <w:unhideWhenUsed/>
    <w:qFormat/>
    <w:pPr>
      <w:keepNext/>
      <w:keepLines/>
      <w:spacing w:line="259" w:lineRule="auto"/>
      <w:ind w:left="10" w:hanging="10"/>
      <w:outlineLvl w:val="0"/>
    </w:pPr>
    <w:rPr>
      <w:rFonts w:eastAsia="Calibri" w:cs="Calibri"/>
      <w:b/>
      <w:color w:val="000000"/>
      <w:sz w:val="24"/>
      <w:szCs w:val="22"/>
      <w:u w:val="single" w:color="000000"/>
      <w:lang w:val="nl-NL" w:eastAsia="nl-NL"/>
    </w:rPr>
  </w:style>
  <w:style w:type="paragraph" w:styleId="Kop2">
    <w:name w:val="heading 2"/>
    <w:next w:val="Standaard"/>
    <w:link w:val="Kop2Char"/>
    <w:uiPriority w:val="9"/>
    <w:unhideWhenUsed/>
    <w:qFormat/>
    <w:pPr>
      <w:keepNext/>
      <w:keepLines/>
      <w:spacing w:after="20" w:line="259" w:lineRule="auto"/>
      <w:ind w:left="10" w:hanging="10"/>
      <w:outlineLvl w:val="1"/>
    </w:pPr>
    <w:rPr>
      <w:rFonts w:eastAsia="Calibri" w:cs="Calibri"/>
      <w:b/>
      <w:color w:val="000000"/>
      <w:sz w:val="22"/>
      <w:szCs w:val="22"/>
      <w:lang w:val="nl-NL" w:eastAsia="nl-NL"/>
    </w:rPr>
  </w:style>
  <w:style w:type="paragraph" w:styleId="Kop3">
    <w:name w:val="heading 3"/>
    <w:next w:val="Standaard"/>
    <w:link w:val="Kop3Char"/>
    <w:uiPriority w:val="9"/>
    <w:unhideWhenUsed/>
    <w:qFormat/>
    <w:pPr>
      <w:keepNext/>
      <w:keepLines/>
      <w:spacing w:after="20" w:line="259" w:lineRule="auto"/>
      <w:ind w:left="10" w:hanging="10"/>
      <w:outlineLvl w:val="2"/>
    </w:pPr>
    <w:rPr>
      <w:rFonts w:eastAsia="Calibri" w:cs="Calibri"/>
      <w:b/>
      <w:color w:val="000000"/>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4"/>
      <w:u w:val="single" w:color="000000"/>
    </w:rPr>
  </w:style>
  <w:style w:type="character" w:customStyle="1" w:styleId="Kop2Char">
    <w:name w:val="Kop 2 Char"/>
    <w:link w:val="Kop2"/>
    <w:rPr>
      <w:rFonts w:ascii="Calibri" w:eastAsia="Calibri" w:hAnsi="Calibri" w:cs="Calibri"/>
      <w:b/>
      <w:color w:val="000000"/>
      <w:sz w:val="22"/>
    </w:rPr>
  </w:style>
  <w:style w:type="character" w:customStyle="1" w:styleId="Kop3Char">
    <w:name w:val="Kop 3 Char"/>
    <w:link w:val="Kop3"/>
    <w:rPr>
      <w:rFonts w:ascii="Calibri" w:eastAsia="Calibri" w:hAnsi="Calibri" w:cs="Calibri"/>
      <w:b/>
      <w:color w:val="000000"/>
      <w:sz w:val="22"/>
    </w:rPr>
  </w:style>
  <w:style w:type="character" w:styleId="Verwijzingopmerking">
    <w:name w:val="annotation reference"/>
    <w:uiPriority w:val="99"/>
    <w:semiHidden/>
    <w:unhideWhenUsed/>
    <w:rsid w:val="00597140"/>
    <w:rPr>
      <w:sz w:val="16"/>
      <w:szCs w:val="16"/>
    </w:rPr>
  </w:style>
  <w:style w:type="paragraph" w:styleId="Tekstopmerking">
    <w:name w:val="annotation text"/>
    <w:basedOn w:val="Standaard"/>
    <w:link w:val="TekstopmerkingChar"/>
    <w:uiPriority w:val="99"/>
    <w:semiHidden/>
    <w:unhideWhenUsed/>
    <w:rsid w:val="00597140"/>
    <w:rPr>
      <w:sz w:val="20"/>
      <w:szCs w:val="20"/>
    </w:rPr>
  </w:style>
  <w:style w:type="character" w:customStyle="1" w:styleId="TekstopmerkingChar">
    <w:name w:val="Tekst opmerking Char"/>
    <w:link w:val="Tekstopmerking"/>
    <w:uiPriority w:val="99"/>
    <w:semiHidden/>
    <w:rsid w:val="00597140"/>
    <w:rPr>
      <w:rFonts w:eastAsia="Calibri" w:cs="Calibri"/>
      <w:color w:val="000000"/>
      <w:lang w:val="nl-NL" w:eastAsia="nl-NL"/>
    </w:rPr>
  </w:style>
  <w:style w:type="paragraph" w:styleId="Onderwerpvanopmerking">
    <w:name w:val="annotation subject"/>
    <w:basedOn w:val="Tekstopmerking"/>
    <w:next w:val="Tekstopmerking"/>
    <w:link w:val="OnderwerpvanopmerkingChar"/>
    <w:uiPriority w:val="99"/>
    <w:semiHidden/>
    <w:unhideWhenUsed/>
    <w:rsid w:val="00597140"/>
    <w:rPr>
      <w:b/>
      <w:bCs/>
    </w:rPr>
  </w:style>
  <w:style w:type="character" w:customStyle="1" w:styleId="OnderwerpvanopmerkingChar">
    <w:name w:val="Onderwerp van opmerking Char"/>
    <w:link w:val="Onderwerpvanopmerking"/>
    <w:uiPriority w:val="99"/>
    <w:semiHidden/>
    <w:rsid w:val="00597140"/>
    <w:rPr>
      <w:rFonts w:eastAsia="Calibri" w:cs="Calibri"/>
      <w:b/>
      <w:bCs/>
      <w:color w:val="000000"/>
      <w:lang w:val="nl-NL" w:eastAsia="nl-NL"/>
    </w:rPr>
  </w:style>
  <w:style w:type="paragraph" w:styleId="Ballontekst">
    <w:name w:val="Balloon Text"/>
    <w:basedOn w:val="Standaard"/>
    <w:link w:val="BallontekstChar"/>
    <w:uiPriority w:val="99"/>
    <w:semiHidden/>
    <w:unhideWhenUsed/>
    <w:rsid w:val="0059714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97140"/>
    <w:rPr>
      <w:rFonts w:ascii="Tahoma" w:eastAsia="Calibri" w:hAnsi="Tahoma" w:cs="Tahoma"/>
      <w:color w:val="000000"/>
      <w:sz w:val="16"/>
      <w:szCs w:val="16"/>
      <w:lang w:val="nl-NL" w:eastAsia="nl-NL"/>
    </w:rPr>
  </w:style>
  <w:style w:type="paragraph" w:styleId="Lijstalinea">
    <w:name w:val="List Paragraph"/>
    <w:basedOn w:val="Standaard"/>
    <w:uiPriority w:val="34"/>
    <w:qFormat/>
    <w:rsid w:val="00315F23"/>
    <w:pPr>
      <w:ind w:left="708"/>
    </w:pPr>
  </w:style>
  <w:style w:type="paragraph" w:styleId="Geenafstand">
    <w:name w:val="No Spacing"/>
    <w:link w:val="GeenafstandChar"/>
    <w:uiPriority w:val="1"/>
    <w:qFormat/>
    <w:rsid w:val="00AF6F08"/>
    <w:rPr>
      <w:rFonts w:eastAsia="Calibri" w:cs="Calibri"/>
      <w:color w:val="000000"/>
      <w:sz w:val="22"/>
      <w:szCs w:val="22"/>
      <w:lang w:val="nl-NL" w:eastAsia="nl-NL"/>
    </w:rPr>
  </w:style>
  <w:style w:type="paragraph" w:styleId="Kopvaninhoudsopgave">
    <w:name w:val="TOC Heading"/>
    <w:basedOn w:val="Kop1"/>
    <w:next w:val="Standaard"/>
    <w:uiPriority w:val="39"/>
    <w:unhideWhenUsed/>
    <w:qFormat/>
    <w:rsid w:val="00D73BA2"/>
    <w:pPr>
      <w:spacing w:before="240"/>
      <w:ind w:left="0" w:firstLine="0"/>
      <w:outlineLvl w:val="9"/>
    </w:pPr>
    <w:rPr>
      <w:rFonts w:ascii="Calibri Light" w:eastAsia="Times New Roman" w:hAnsi="Calibri Light" w:cs="Times New Roman"/>
      <w:b w:val="0"/>
      <w:color w:val="2E74B5"/>
      <w:sz w:val="32"/>
      <w:szCs w:val="32"/>
      <w:u w:val="none"/>
      <w:lang w:val="nl-BE" w:eastAsia="nl-BE"/>
    </w:rPr>
  </w:style>
  <w:style w:type="paragraph" w:styleId="Inhopg1">
    <w:name w:val="toc 1"/>
    <w:basedOn w:val="Standaard"/>
    <w:next w:val="Standaard"/>
    <w:autoRedefine/>
    <w:uiPriority w:val="39"/>
    <w:unhideWhenUsed/>
    <w:rsid w:val="00D73BA2"/>
  </w:style>
  <w:style w:type="paragraph" w:styleId="Inhopg2">
    <w:name w:val="toc 2"/>
    <w:basedOn w:val="Standaard"/>
    <w:next w:val="Standaard"/>
    <w:autoRedefine/>
    <w:uiPriority w:val="39"/>
    <w:unhideWhenUsed/>
    <w:rsid w:val="00D73BA2"/>
    <w:pPr>
      <w:ind w:left="220"/>
    </w:pPr>
  </w:style>
  <w:style w:type="paragraph" w:styleId="Inhopg3">
    <w:name w:val="toc 3"/>
    <w:basedOn w:val="Standaard"/>
    <w:next w:val="Standaard"/>
    <w:autoRedefine/>
    <w:uiPriority w:val="39"/>
    <w:unhideWhenUsed/>
    <w:rsid w:val="00D73BA2"/>
    <w:pPr>
      <w:ind w:left="440"/>
    </w:pPr>
  </w:style>
  <w:style w:type="character" w:styleId="Hyperlink">
    <w:name w:val="Hyperlink"/>
    <w:uiPriority w:val="99"/>
    <w:unhideWhenUsed/>
    <w:rsid w:val="00D73BA2"/>
    <w:rPr>
      <w:color w:val="0563C1"/>
      <w:u w:val="single"/>
    </w:rPr>
  </w:style>
  <w:style w:type="paragraph" w:styleId="Koptekst">
    <w:name w:val="header"/>
    <w:basedOn w:val="Standaard"/>
    <w:link w:val="KoptekstChar"/>
    <w:uiPriority w:val="99"/>
    <w:unhideWhenUsed/>
    <w:rsid w:val="00F40A22"/>
    <w:pPr>
      <w:tabs>
        <w:tab w:val="center" w:pos="4536"/>
        <w:tab w:val="right" w:pos="9072"/>
      </w:tabs>
    </w:pPr>
  </w:style>
  <w:style w:type="character" w:customStyle="1" w:styleId="KoptekstChar">
    <w:name w:val="Koptekst Char"/>
    <w:link w:val="Koptekst"/>
    <w:uiPriority w:val="99"/>
    <w:rsid w:val="00F40A22"/>
    <w:rPr>
      <w:rFonts w:eastAsia="Calibri" w:cs="Calibri"/>
      <w:color w:val="000000"/>
      <w:sz w:val="22"/>
      <w:szCs w:val="22"/>
      <w:lang w:val="nl-NL" w:eastAsia="nl-NL"/>
    </w:rPr>
  </w:style>
  <w:style w:type="table" w:styleId="Tabelraster">
    <w:name w:val="Table Grid"/>
    <w:basedOn w:val="Standaardtabel"/>
    <w:uiPriority w:val="39"/>
    <w:rsid w:val="0050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uiPriority w:val="99"/>
    <w:semiHidden/>
    <w:unhideWhenUsed/>
    <w:rsid w:val="00010182"/>
    <w:rPr>
      <w:color w:val="605E5C"/>
      <w:shd w:val="clear" w:color="auto" w:fill="E1DFDD"/>
    </w:rPr>
  </w:style>
  <w:style w:type="paragraph" w:styleId="Voetnoottekst">
    <w:name w:val="footnote text"/>
    <w:basedOn w:val="Standaard"/>
    <w:link w:val="VoetnoottekstChar"/>
    <w:uiPriority w:val="99"/>
    <w:semiHidden/>
    <w:unhideWhenUsed/>
    <w:rsid w:val="00D1791B"/>
    <w:rPr>
      <w:sz w:val="20"/>
      <w:szCs w:val="20"/>
    </w:rPr>
  </w:style>
  <w:style w:type="character" w:customStyle="1" w:styleId="VoetnoottekstChar">
    <w:name w:val="Voetnoottekst Char"/>
    <w:link w:val="Voetnoottekst"/>
    <w:uiPriority w:val="99"/>
    <w:semiHidden/>
    <w:rsid w:val="00D1791B"/>
    <w:rPr>
      <w:rFonts w:eastAsia="Calibri" w:cs="Calibri"/>
      <w:color w:val="000000"/>
      <w:lang w:val="nl-NL" w:eastAsia="nl-NL"/>
    </w:rPr>
  </w:style>
  <w:style w:type="character" w:styleId="Voetnootmarkering">
    <w:name w:val="footnote reference"/>
    <w:uiPriority w:val="99"/>
    <w:semiHidden/>
    <w:unhideWhenUsed/>
    <w:rsid w:val="00D1791B"/>
    <w:rPr>
      <w:vertAlign w:val="superscript"/>
    </w:rPr>
  </w:style>
  <w:style w:type="character" w:customStyle="1" w:styleId="GeenafstandChar">
    <w:name w:val="Geen afstand Char"/>
    <w:basedOn w:val="Standaardalinea-lettertype"/>
    <w:link w:val="Geenafstand"/>
    <w:uiPriority w:val="1"/>
    <w:rsid w:val="0032548E"/>
    <w:rPr>
      <w:rFonts w:eastAsia="Calibri" w:cs="Calibri"/>
      <w:color w:val="000000"/>
      <w:sz w:val="22"/>
      <w:szCs w:val="22"/>
      <w:lang w:val="nl-NL" w:eastAsia="nl-NL"/>
    </w:rPr>
  </w:style>
  <w:style w:type="character" w:styleId="Tekstvantijdelijkeaanduiding">
    <w:name w:val="Placeholder Text"/>
    <w:basedOn w:val="Standaardalinea-lettertype"/>
    <w:uiPriority w:val="99"/>
    <w:semiHidden/>
    <w:rsid w:val="0011047B"/>
    <w:rPr>
      <w:color w:val="808080"/>
    </w:rPr>
  </w:style>
  <w:style w:type="paragraph" w:styleId="Revisie">
    <w:name w:val="Revision"/>
    <w:hidden/>
    <w:uiPriority w:val="99"/>
    <w:semiHidden/>
    <w:rsid w:val="00E967AC"/>
    <w:rPr>
      <w:rFonts w:eastAsia="Calibri" w:cs="Calibri"/>
      <w:color w:val="000000"/>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4574">
      <w:bodyDiv w:val="1"/>
      <w:marLeft w:val="0"/>
      <w:marRight w:val="0"/>
      <w:marTop w:val="0"/>
      <w:marBottom w:val="0"/>
      <w:divBdr>
        <w:top w:val="none" w:sz="0" w:space="0" w:color="auto"/>
        <w:left w:val="none" w:sz="0" w:space="0" w:color="auto"/>
        <w:bottom w:val="none" w:sz="0" w:space="0" w:color="auto"/>
        <w:right w:val="none" w:sz="0" w:space="0" w:color="auto"/>
      </w:divBdr>
      <w:divsChild>
        <w:div w:id="1898542552">
          <w:marLeft w:val="0"/>
          <w:marRight w:val="0"/>
          <w:marTop w:val="300"/>
          <w:marBottom w:val="0"/>
          <w:divBdr>
            <w:top w:val="none" w:sz="0" w:space="0" w:color="auto"/>
            <w:left w:val="none" w:sz="0" w:space="0" w:color="auto"/>
            <w:bottom w:val="none" w:sz="0" w:space="0" w:color="auto"/>
            <w:right w:val="none" w:sz="0" w:space="0" w:color="auto"/>
          </w:divBdr>
        </w:div>
      </w:divsChild>
    </w:div>
    <w:div w:id="586958931">
      <w:bodyDiv w:val="1"/>
      <w:marLeft w:val="0"/>
      <w:marRight w:val="0"/>
      <w:marTop w:val="0"/>
      <w:marBottom w:val="0"/>
      <w:divBdr>
        <w:top w:val="none" w:sz="0" w:space="0" w:color="auto"/>
        <w:left w:val="none" w:sz="0" w:space="0" w:color="auto"/>
        <w:bottom w:val="none" w:sz="0" w:space="0" w:color="auto"/>
        <w:right w:val="none" w:sz="0" w:space="0" w:color="auto"/>
      </w:divBdr>
      <w:divsChild>
        <w:div w:id="1951735551">
          <w:marLeft w:val="0"/>
          <w:marRight w:val="0"/>
          <w:marTop w:val="300"/>
          <w:marBottom w:val="0"/>
          <w:divBdr>
            <w:top w:val="none" w:sz="0" w:space="0" w:color="auto"/>
            <w:left w:val="none" w:sz="0" w:space="0" w:color="auto"/>
            <w:bottom w:val="none" w:sz="0" w:space="0" w:color="auto"/>
            <w:right w:val="none" w:sz="0" w:space="0" w:color="auto"/>
          </w:divBdr>
        </w:div>
      </w:divsChild>
    </w:div>
    <w:div w:id="1185366488">
      <w:bodyDiv w:val="1"/>
      <w:marLeft w:val="0"/>
      <w:marRight w:val="0"/>
      <w:marTop w:val="0"/>
      <w:marBottom w:val="0"/>
      <w:divBdr>
        <w:top w:val="none" w:sz="0" w:space="0" w:color="auto"/>
        <w:left w:val="none" w:sz="0" w:space="0" w:color="auto"/>
        <w:bottom w:val="none" w:sz="0" w:space="0" w:color="auto"/>
        <w:right w:val="none" w:sz="0" w:space="0" w:color="auto"/>
      </w:divBdr>
      <w:divsChild>
        <w:div w:id="1450777437">
          <w:marLeft w:val="0"/>
          <w:marRight w:val="0"/>
          <w:marTop w:val="300"/>
          <w:marBottom w:val="0"/>
          <w:divBdr>
            <w:top w:val="none" w:sz="0" w:space="0" w:color="auto"/>
            <w:left w:val="none" w:sz="0" w:space="0" w:color="auto"/>
            <w:bottom w:val="none" w:sz="0" w:space="0" w:color="auto"/>
            <w:right w:val="none" w:sz="0" w:space="0" w:color="auto"/>
          </w:divBdr>
        </w:div>
      </w:divsChild>
    </w:div>
    <w:div w:id="1203134898">
      <w:bodyDiv w:val="1"/>
      <w:marLeft w:val="0"/>
      <w:marRight w:val="0"/>
      <w:marTop w:val="0"/>
      <w:marBottom w:val="0"/>
      <w:divBdr>
        <w:top w:val="none" w:sz="0" w:space="0" w:color="auto"/>
        <w:left w:val="none" w:sz="0" w:space="0" w:color="auto"/>
        <w:bottom w:val="none" w:sz="0" w:space="0" w:color="auto"/>
        <w:right w:val="none" w:sz="0" w:space="0" w:color="auto"/>
      </w:divBdr>
      <w:divsChild>
        <w:div w:id="460728605">
          <w:marLeft w:val="0"/>
          <w:marRight w:val="0"/>
          <w:marTop w:val="300"/>
          <w:marBottom w:val="0"/>
          <w:divBdr>
            <w:top w:val="none" w:sz="0" w:space="0" w:color="auto"/>
            <w:left w:val="none" w:sz="0" w:space="0" w:color="auto"/>
            <w:bottom w:val="none" w:sz="0" w:space="0" w:color="auto"/>
            <w:right w:val="none" w:sz="0" w:space="0" w:color="auto"/>
          </w:divBdr>
        </w:div>
      </w:divsChild>
    </w:div>
    <w:div w:id="1418095221">
      <w:bodyDiv w:val="1"/>
      <w:marLeft w:val="0"/>
      <w:marRight w:val="0"/>
      <w:marTop w:val="0"/>
      <w:marBottom w:val="0"/>
      <w:divBdr>
        <w:top w:val="none" w:sz="0" w:space="0" w:color="auto"/>
        <w:left w:val="none" w:sz="0" w:space="0" w:color="auto"/>
        <w:bottom w:val="none" w:sz="0" w:space="0" w:color="auto"/>
        <w:right w:val="none" w:sz="0" w:space="0" w:color="auto"/>
      </w:divBdr>
      <w:divsChild>
        <w:div w:id="416245996">
          <w:marLeft w:val="0"/>
          <w:marRight w:val="0"/>
          <w:marTop w:val="300"/>
          <w:marBottom w:val="0"/>
          <w:divBdr>
            <w:top w:val="none" w:sz="0" w:space="0" w:color="auto"/>
            <w:left w:val="none" w:sz="0" w:space="0" w:color="auto"/>
            <w:bottom w:val="none" w:sz="0" w:space="0" w:color="auto"/>
            <w:right w:val="none" w:sz="0" w:space="0" w:color="auto"/>
          </w:divBdr>
        </w:div>
      </w:divsChild>
    </w:div>
    <w:div w:id="1475178772">
      <w:bodyDiv w:val="1"/>
      <w:marLeft w:val="0"/>
      <w:marRight w:val="0"/>
      <w:marTop w:val="0"/>
      <w:marBottom w:val="0"/>
      <w:divBdr>
        <w:top w:val="none" w:sz="0" w:space="0" w:color="auto"/>
        <w:left w:val="none" w:sz="0" w:space="0" w:color="auto"/>
        <w:bottom w:val="none" w:sz="0" w:space="0" w:color="auto"/>
        <w:right w:val="none" w:sz="0" w:space="0" w:color="auto"/>
      </w:divBdr>
      <w:divsChild>
        <w:div w:id="1990743815">
          <w:marLeft w:val="0"/>
          <w:marRight w:val="0"/>
          <w:marTop w:val="300"/>
          <w:marBottom w:val="0"/>
          <w:divBdr>
            <w:top w:val="none" w:sz="0" w:space="0" w:color="auto"/>
            <w:left w:val="none" w:sz="0" w:space="0" w:color="auto"/>
            <w:bottom w:val="none" w:sz="0" w:space="0" w:color="auto"/>
            <w:right w:val="none" w:sz="0" w:space="0" w:color="auto"/>
          </w:divBdr>
        </w:div>
      </w:divsChild>
    </w:div>
    <w:div w:id="1499925286">
      <w:bodyDiv w:val="1"/>
      <w:marLeft w:val="0"/>
      <w:marRight w:val="0"/>
      <w:marTop w:val="0"/>
      <w:marBottom w:val="0"/>
      <w:divBdr>
        <w:top w:val="none" w:sz="0" w:space="0" w:color="auto"/>
        <w:left w:val="none" w:sz="0" w:space="0" w:color="auto"/>
        <w:bottom w:val="none" w:sz="0" w:space="0" w:color="auto"/>
        <w:right w:val="none" w:sz="0" w:space="0" w:color="auto"/>
      </w:divBdr>
      <w:divsChild>
        <w:div w:id="202834966">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ED7878F68241D391B790B9BDE8DC79"/>
        <w:category>
          <w:name w:val="Algemeen"/>
          <w:gallery w:val="placeholder"/>
        </w:category>
        <w:types>
          <w:type w:val="bbPlcHdr"/>
        </w:types>
        <w:behaviors>
          <w:behavior w:val="content"/>
        </w:behaviors>
        <w:guid w:val="{D101DC42-0238-4F73-88CE-DDD601A7ACF6}"/>
      </w:docPartPr>
      <w:docPartBody>
        <w:p w:rsidR="00E04D5D" w:rsidRDefault="00893F98" w:rsidP="00893F98">
          <w:pPr>
            <w:pStyle w:val="F6ED7878F68241D391B790B9BDE8DC79"/>
          </w:pPr>
          <w:r>
            <w:rPr>
              <w:rFonts w:asciiTheme="majorHAnsi" w:eastAsiaTheme="majorEastAsia" w:hAnsiTheme="majorHAnsi" w:cstheme="majorBidi"/>
              <w:color w:val="4472C4" w:themeColor="accent1"/>
              <w:sz w:val="88"/>
              <w:szCs w:val="88"/>
              <w:lang w:val="nl-NL"/>
            </w:rPr>
            <w:t>[Titel van document]</w:t>
          </w:r>
        </w:p>
      </w:docPartBody>
    </w:docPart>
    <w:docPart>
      <w:docPartPr>
        <w:name w:val="EDEF374C6AF1483487F6993809D1DEBF"/>
        <w:category>
          <w:name w:val="Algemeen"/>
          <w:gallery w:val="placeholder"/>
        </w:category>
        <w:types>
          <w:type w:val="bbPlcHdr"/>
        </w:types>
        <w:behaviors>
          <w:behavior w:val="content"/>
        </w:behaviors>
        <w:guid w:val="{9E8B45E6-3EC2-404C-BC4B-C9ABB2A90D42}"/>
      </w:docPartPr>
      <w:docPartBody>
        <w:p w:rsidR="00E04D5D" w:rsidRDefault="00893F98" w:rsidP="00893F98">
          <w:pPr>
            <w:pStyle w:val="EDEF374C6AF1483487F6993809D1DEBF"/>
          </w:pPr>
          <w:r>
            <w:rPr>
              <w:color w:val="2F5496" w:themeColor="accent1" w:themeShade="BF"/>
              <w:sz w:val="24"/>
              <w:szCs w:val="24"/>
              <w:lang w:val="nl-NL"/>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98"/>
    <w:rsid w:val="00077886"/>
    <w:rsid w:val="000C676B"/>
    <w:rsid w:val="00893F98"/>
    <w:rsid w:val="00AB0E65"/>
    <w:rsid w:val="00E04D5D"/>
    <w:rsid w:val="00E40A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6ED7878F68241D391B790B9BDE8DC79">
    <w:name w:val="F6ED7878F68241D391B790B9BDE8DC79"/>
    <w:rsid w:val="00893F98"/>
  </w:style>
  <w:style w:type="paragraph" w:customStyle="1" w:styleId="EDEF374C6AF1483487F6993809D1DEBF">
    <w:name w:val="EDEF374C6AF1483487F6993809D1DEBF"/>
    <w:rsid w:val="00893F98"/>
  </w:style>
  <w:style w:type="character" w:styleId="Tekstvantijdelijkeaanduiding">
    <w:name w:val="Placeholder Text"/>
    <w:basedOn w:val="Standaardalinea-lettertype"/>
    <w:uiPriority w:val="99"/>
    <w:semiHidden/>
    <w:rsid w:val="00AB0E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2019-01-28T00:00:00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imcore xmlns="1dfcb0c8-0e92-4e19-bac7-f5a564fdcc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32883B832621F4292B985ECE133A661" ma:contentTypeVersion="3" ma:contentTypeDescription="Een nieuw document maken." ma:contentTypeScope="" ma:versionID="0c18d9ac5eb4d38b0a6f2b548f21662e">
  <xsd:schema xmlns:xsd="http://www.w3.org/2001/XMLSchema" xmlns:xs="http://www.w3.org/2001/XMLSchema" xmlns:p="http://schemas.microsoft.com/office/2006/metadata/properties" xmlns:ns1="http://schemas.microsoft.com/sharepoint/v3" xmlns:ns2="1dfcb0c8-0e92-4e19-bac7-f5a564fdcce3" targetNamespace="http://schemas.microsoft.com/office/2006/metadata/properties" ma:root="true" ma:fieldsID="4d62a478d811fb8328dee0641e064422" ns1:_="" ns2:_="">
    <xsd:import namespace="http://schemas.microsoft.com/sharepoint/v3"/>
    <xsd:import namespace="1dfcb0c8-0e92-4e19-bac7-f5a564fdcce3"/>
    <xsd:element name="properties">
      <xsd:complexType>
        <xsd:sequence>
          <xsd:element name="documentManagement">
            <xsd:complexType>
              <xsd:all>
                <xsd:element ref="ns1:PublishingStartDate" minOccurs="0"/>
                <xsd:element ref="ns1:PublishingExpirationDate" minOccurs="0"/>
                <xsd:element ref="ns2:Pimco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fcb0c8-0e92-4e19-bac7-f5a564fdcce3" elementFormDefault="qualified">
    <xsd:import namespace="http://schemas.microsoft.com/office/2006/documentManagement/types"/>
    <xsd:import namespace="http://schemas.microsoft.com/office/infopath/2007/PartnerControls"/>
    <xsd:element name="Pimcore" ma:index="10" nillable="true" ma:displayName="Pimcore" ma:internalName="Pimcor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239A60-B1F5-4F57-8588-72170BFDA35A}">
  <ds:schemaRefs>
    <ds:schemaRef ds:uri="http://schemas.microsoft.com/sharepoint/v3"/>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1dfcb0c8-0e92-4e19-bac7-f5a564fdcce3"/>
  </ds:schemaRefs>
</ds:datastoreItem>
</file>

<file path=customXml/itemProps3.xml><?xml version="1.0" encoding="utf-8"?>
<ds:datastoreItem xmlns:ds="http://schemas.openxmlformats.org/officeDocument/2006/customXml" ds:itemID="{FD6F6C1B-489C-4A72-8AD9-EC7A7CA43C3C}">
  <ds:schemaRefs>
    <ds:schemaRef ds:uri="http://schemas.microsoft.com/sharepoint/v3/contenttype/forms"/>
  </ds:schemaRefs>
</ds:datastoreItem>
</file>

<file path=customXml/itemProps4.xml><?xml version="1.0" encoding="utf-8"?>
<ds:datastoreItem xmlns:ds="http://schemas.openxmlformats.org/officeDocument/2006/customXml" ds:itemID="{07859286-68E5-4548-B01B-11E13C376789}">
  <ds:schemaRefs>
    <ds:schemaRef ds:uri="http://schemas.openxmlformats.org/officeDocument/2006/bibliography"/>
  </ds:schemaRefs>
</ds:datastoreItem>
</file>

<file path=customXml/itemProps5.xml><?xml version="1.0" encoding="utf-8"?>
<ds:datastoreItem xmlns:ds="http://schemas.openxmlformats.org/officeDocument/2006/customXml" ds:itemID="{3F456898-6E1D-4FDE-81D3-6D21858E10D7}">
  <ds:schemaRefs>
    <ds:schemaRef ds:uri="http://schemas.microsoft.com/office/2006/metadata/longProperties"/>
  </ds:schemaRefs>
</ds:datastoreItem>
</file>

<file path=customXml/itemProps6.xml><?xml version="1.0" encoding="utf-8"?>
<ds:datastoreItem xmlns:ds="http://schemas.openxmlformats.org/officeDocument/2006/customXml" ds:itemID="{8150598F-85A3-4EB9-A592-D80731D55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fcb0c8-0e92-4e19-bac7-f5a564fdc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7536</Words>
  <Characters>41452</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Deontologische code voor lokale mandatarissen</vt:lpstr>
    </vt:vector>
  </TitlesOfParts>
  <Company>-</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Deontologische code voor lokale mandatarissen</dc:title>
  <dc:subject>Regels voor een zuivere besluitvorming</dc:subject>
  <dc:creator>Julien Topal</dc:creator>
  <cp:lastModifiedBy>Jolien Bilteryst</cp:lastModifiedBy>
  <cp:revision>9</cp:revision>
  <cp:lastPrinted>2019-04-30T08:36:00Z</cp:lastPrinted>
  <dcterms:created xsi:type="dcterms:W3CDTF">2023-04-20T16:24:00Z</dcterms:created>
  <dcterms:modified xsi:type="dcterms:W3CDTF">2023-04-24T11:29:00Z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VVSG-153-31729</vt:lpwstr>
  </property>
  <property fmtid="{D5CDD505-2E9C-101B-9397-08002B2CF9AE}" pid="3" name="_dlc_DocIdItemGuid">
    <vt:lpwstr>6af16eb0-b33e-406c-8fb6-3b64c9bbd92b</vt:lpwstr>
  </property>
  <property fmtid="{D5CDD505-2E9C-101B-9397-08002B2CF9AE}" pid="4" name="_dlc_DocIdUrl">
    <vt:lpwstr>https://intranet.vvsg.be/werkingorganisatie/_layouts/15/DocIdRedir.aspx?ID=VVSG-153-31729, VVSG-153-31729</vt:lpwstr>
  </property>
  <property fmtid="{D5CDD505-2E9C-101B-9397-08002B2CF9AE}" pid="5" name="ContentTypeId">
    <vt:lpwstr>0x010100E32883B832621F4292B985ECE133A661</vt:lpwstr>
  </property>
</Properties>
</file>