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8651" w14:textId="77777777" w:rsidR="009437D2" w:rsidRDefault="009437D2" w:rsidP="00647393">
      <w:pPr>
        <w:pBdr>
          <w:top w:val="single" w:sz="4" w:space="1" w:color="auto"/>
          <w:left w:val="single" w:sz="4" w:space="4" w:color="auto"/>
          <w:bottom w:val="single" w:sz="4" w:space="1" w:color="auto"/>
          <w:right w:val="single" w:sz="4" w:space="4" w:color="auto"/>
        </w:pBdr>
        <w:contextualSpacing/>
        <w:jc w:val="center"/>
        <w:rPr>
          <w:b/>
          <w:bCs/>
        </w:rPr>
      </w:pPr>
    </w:p>
    <w:p w14:paraId="1624A1C0" w14:textId="77777777" w:rsidR="009437D2" w:rsidRPr="00451D31" w:rsidRDefault="009437D2" w:rsidP="00647393">
      <w:pPr>
        <w:pBdr>
          <w:top w:val="single" w:sz="4" w:space="1" w:color="auto"/>
          <w:left w:val="single" w:sz="4" w:space="4" w:color="auto"/>
          <w:bottom w:val="single" w:sz="4" w:space="1" w:color="auto"/>
          <w:right w:val="single" w:sz="4" w:space="4" w:color="auto"/>
        </w:pBdr>
        <w:contextualSpacing/>
        <w:jc w:val="center"/>
        <w:rPr>
          <w:b/>
          <w:bCs/>
          <w:sz w:val="28"/>
          <w:szCs w:val="28"/>
        </w:rPr>
      </w:pPr>
      <w:r w:rsidRPr="00451D31">
        <w:rPr>
          <w:b/>
          <w:bCs/>
          <w:sz w:val="28"/>
          <w:szCs w:val="28"/>
        </w:rPr>
        <w:t>LEIDRAAD</w:t>
      </w:r>
    </w:p>
    <w:p w14:paraId="263E8D16" w14:textId="77777777" w:rsidR="00B115B3" w:rsidRDefault="00B115B3" w:rsidP="009339C4">
      <w:pPr>
        <w:pBdr>
          <w:top w:val="single" w:sz="4" w:space="1" w:color="auto"/>
          <w:left w:val="single" w:sz="4" w:space="4" w:color="auto"/>
          <w:bottom w:val="single" w:sz="4" w:space="1" w:color="auto"/>
          <w:right w:val="single" w:sz="4" w:space="4" w:color="auto"/>
        </w:pBdr>
        <w:contextualSpacing/>
        <w:rPr>
          <w:b/>
          <w:bCs/>
        </w:rPr>
      </w:pPr>
      <w:bookmarkStart w:id="0" w:name="_Hlk68787765"/>
    </w:p>
    <w:p w14:paraId="1B8E975E" w14:textId="7D381EB7" w:rsidR="00B115B3" w:rsidRPr="009339C4" w:rsidRDefault="00B115B3" w:rsidP="00481287">
      <w:pPr>
        <w:pBdr>
          <w:top w:val="single" w:sz="4" w:space="1" w:color="auto"/>
          <w:left w:val="single" w:sz="4" w:space="4" w:color="auto"/>
          <w:bottom w:val="single" w:sz="4" w:space="1" w:color="auto"/>
          <w:right w:val="single" w:sz="4" w:space="4" w:color="auto"/>
        </w:pBdr>
        <w:contextualSpacing/>
        <w:jc w:val="center"/>
      </w:pPr>
      <w:bookmarkStart w:id="1" w:name="_Hlk128472952"/>
      <w:r w:rsidRPr="009339C4">
        <w:t xml:space="preserve">inzake </w:t>
      </w:r>
      <w:r w:rsidR="0019765E">
        <w:t>de terbeschikkingstelling</w:t>
      </w:r>
      <w:r w:rsidRPr="009339C4">
        <w:t xml:space="preserve"> van </w:t>
      </w:r>
      <w:r w:rsidR="004E6DAF">
        <w:t xml:space="preserve">de </w:t>
      </w:r>
      <w:r w:rsidRPr="009339C4">
        <w:t xml:space="preserve">voetbalinfrastructuur </w:t>
      </w:r>
      <w:r w:rsidR="0019765E" w:rsidRPr="0019765E">
        <w:rPr>
          <w:rStyle w:val="RandnummersChar"/>
        </w:rPr>
        <w:t>te Bosstraat 44, 1620 Drogenbos</w:t>
      </w:r>
    </w:p>
    <w:bookmarkEnd w:id="0"/>
    <w:bookmarkEnd w:id="1"/>
    <w:p w14:paraId="0C9141D8" w14:textId="77777777" w:rsidR="009437D2" w:rsidRPr="00752878" w:rsidRDefault="009437D2" w:rsidP="00B115B3">
      <w:pPr>
        <w:pBdr>
          <w:top w:val="single" w:sz="4" w:space="1" w:color="auto"/>
          <w:left w:val="single" w:sz="4" w:space="4" w:color="auto"/>
          <w:bottom w:val="single" w:sz="4" w:space="1" w:color="auto"/>
          <w:right w:val="single" w:sz="4" w:space="4" w:color="auto"/>
        </w:pBdr>
        <w:contextualSpacing/>
        <w:rPr>
          <w:b/>
          <w:bCs/>
        </w:rPr>
      </w:pPr>
    </w:p>
    <w:p w14:paraId="3B97AE45" w14:textId="77777777" w:rsidR="009437D2" w:rsidRDefault="009437D2" w:rsidP="00647393">
      <w:pPr>
        <w:contextualSpacing/>
        <w:jc w:val="center"/>
      </w:pPr>
    </w:p>
    <w:p w14:paraId="45056CC0" w14:textId="77777777" w:rsidR="009437D2" w:rsidRDefault="009437D2" w:rsidP="00647393">
      <w:pPr>
        <w:contextualSpacing/>
        <w:jc w:val="center"/>
      </w:pPr>
    </w:p>
    <w:p w14:paraId="7C29D9DD" w14:textId="77777777" w:rsidR="009437D2" w:rsidRPr="00B36A86" w:rsidRDefault="009437D2" w:rsidP="00647393">
      <w:pPr>
        <w:contextualSpacing/>
        <w:jc w:val="center"/>
        <w:rPr>
          <w:iCs/>
        </w:rPr>
      </w:pPr>
    </w:p>
    <w:p w14:paraId="6C97E480" w14:textId="73FB5F42" w:rsidR="009437D2" w:rsidRPr="009339C4" w:rsidRDefault="009D5CCE" w:rsidP="00647393">
      <w:pPr>
        <w:contextualSpacing/>
        <w:jc w:val="center"/>
        <w:rPr>
          <w:iCs/>
        </w:rPr>
      </w:pPr>
      <w:r w:rsidRPr="009339C4">
        <w:rPr>
          <w:iCs/>
        </w:rPr>
        <w:t xml:space="preserve">Eigenaar: </w:t>
      </w:r>
      <w:r w:rsidR="00AF18BA">
        <w:rPr>
          <w:iCs/>
        </w:rPr>
        <w:t>g</w:t>
      </w:r>
      <w:r w:rsidR="00B115B3" w:rsidRPr="009339C4">
        <w:rPr>
          <w:iCs/>
        </w:rPr>
        <w:t>emeente Drogenbos</w:t>
      </w:r>
    </w:p>
    <w:p w14:paraId="7EE10C27" w14:textId="1A9C1F2B" w:rsidR="009D5CCE" w:rsidRDefault="009D5CCE" w:rsidP="009D5CCE">
      <w:pPr>
        <w:contextualSpacing/>
        <w:rPr>
          <w:b/>
          <w:bCs/>
          <w:iCs/>
        </w:rPr>
      </w:pPr>
    </w:p>
    <w:p w14:paraId="726476C8" w14:textId="193642C4" w:rsidR="009D5CCE" w:rsidRDefault="009D5CCE" w:rsidP="009D5CCE">
      <w:pPr>
        <w:contextualSpacing/>
        <w:rPr>
          <w:b/>
          <w:bCs/>
          <w:iCs/>
        </w:rPr>
      </w:pPr>
    </w:p>
    <w:p w14:paraId="51AC2674" w14:textId="07455DBE" w:rsidR="00AF18BA" w:rsidRDefault="00AF18BA" w:rsidP="009D5CCE">
      <w:pPr>
        <w:contextualSpacing/>
        <w:rPr>
          <w:b/>
          <w:bCs/>
          <w:iCs/>
        </w:rPr>
      </w:pPr>
    </w:p>
    <w:p w14:paraId="0B29E9BD" w14:textId="77777777" w:rsidR="00AF18BA" w:rsidRPr="00A51268" w:rsidRDefault="00AF18BA" w:rsidP="009D5CCE">
      <w:pPr>
        <w:contextualSpacing/>
        <w:rPr>
          <w:b/>
          <w:bCs/>
          <w:iCs/>
        </w:rPr>
      </w:pPr>
    </w:p>
    <w:p w14:paraId="5D14D039" w14:textId="2CB93272" w:rsidR="009D5CCE" w:rsidRPr="00A51268" w:rsidRDefault="009D5CCE" w:rsidP="009D5CCE">
      <w:pPr>
        <w:contextualSpacing/>
        <w:rPr>
          <w:b/>
          <w:bCs/>
          <w:iCs/>
        </w:rPr>
      </w:pPr>
      <w:r w:rsidRPr="00A51268">
        <w:rPr>
          <w:b/>
          <w:bCs/>
          <w:iCs/>
        </w:rPr>
        <w:t>Namens de gemeenteraad</w:t>
      </w:r>
      <w:r w:rsidR="001A1F4A">
        <w:rPr>
          <w:b/>
          <w:bCs/>
          <w:iCs/>
        </w:rPr>
        <w:t xml:space="preserve"> </w:t>
      </w:r>
    </w:p>
    <w:p w14:paraId="69265B68" w14:textId="7F8D9026" w:rsidR="009D5CCE" w:rsidRDefault="009D5CCE" w:rsidP="009D5CCE">
      <w:pPr>
        <w:contextualSpacing/>
        <w:rPr>
          <w:b/>
          <w:bCs/>
          <w:iCs/>
        </w:rPr>
      </w:pPr>
    </w:p>
    <w:p w14:paraId="74E00D2B" w14:textId="01F0B40B" w:rsidR="009D5CCE" w:rsidRDefault="009D5CCE" w:rsidP="009D5CCE">
      <w:pPr>
        <w:contextualSpacing/>
        <w:rPr>
          <w:b/>
          <w:bCs/>
          <w:iCs/>
        </w:rPr>
      </w:pPr>
    </w:p>
    <w:p w14:paraId="0A37ACFE" w14:textId="14F43916" w:rsidR="009D5CCE" w:rsidRDefault="009D5CCE" w:rsidP="009D5CCE">
      <w:pPr>
        <w:contextualSpacing/>
        <w:rPr>
          <w:b/>
          <w:bCs/>
          <w:iCs/>
        </w:rPr>
      </w:pPr>
    </w:p>
    <w:p w14:paraId="783EBCEC" w14:textId="77777777" w:rsidR="009D5CCE" w:rsidRDefault="009D5CCE" w:rsidP="009D5CCE">
      <w:pPr>
        <w:contextualSpacing/>
        <w:rPr>
          <w:b/>
          <w:bCs/>
          <w:iCs/>
        </w:rPr>
      </w:pPr>
    </w:p>
    <w:p w14:paraId="33AB3C3B" w14:textId="4B3263B9" w:rsidR="009D5CCE" w:rsidRDefault="009D5CCE" w:rsidP="009D5CCE">
      <w:pPr>
        <w:contextualSpacing/>
        <w:rPr>
          <w:b/>
          <w:bCs/>
          <w:iCs/>
        </w:rPr>
      </w:pPr>
    </w:p>
    <w:p w14:paraId="67288433" w14:textId="0D8254E6" w:rsidR="009D5CCE" w:rsidRPr="00AF18BA" w:rsidRDefault="009339C4" w:rsidP="009D5CCE">
      <w:pPr>
        <w:contextualSpacing/>
        <w:rPr>
          <w:iCs/>
        </w:rPr>
      </w:pPr>
      <w:r w:rsidRPr="001A1F4A">
        <w:rPr>
          <w:iCs/>
        </w:rPr>
        <w:t>Sonja Dedoncker</w:t>
      </w:r>
      <w:r w:rsidR="009D5CCE" w:rsidRPr="00AF18BA">
        <w:rPr>
          <w:iCs/>
        </w:rPr>
        <w:tab/>
      </w:r>
      <w:r w:rsidR="009D5CCE" w:rsidRPr="00AF18BA">
        <w:rPr>
          <w:iCs/>
        </w:rPr>
        <w:tab/>
      </w:r>
      <w:r w:rsidR="009D5CCE" w:rsidRPr="00AF18BA">
        <w:rPr>
          <w:iCs/>
        </w:rPr>
        <w:tab/>
      </w:r>
      <w:r w:rsidR="009D5CCE" w:rsidRPr="00AF18BA">
        <w:rPr>
          <w:iCs/>
        </w:rPr>
        <w:tab/>
      </w:r>
      <w:r w:rsidR="009D5CCE" w:rsidRPr="00AF18BA">
        <w:rPr>
          <w:iCs/>
        </w:rPr>
        <w:tab/>
      </w:r>
      <w:r w:rsidR="009D5CCE" w:rsidRPr="00AF18BA">
        <w:rPr>
          <w:iCs/>
        </w:rPr>
        <w:tab/>
      </w:r>
      <w:r w:rsidR="009D5CCE" w:rsidRPr="00AF18BA">
        <w:rPr>
          <w:iCs/>
        </w:rPr>
        <w:tab/>
      </w:r>
      <w:r w:rsidR="00AF18BA">
        <w:rPr>
          <w:iCs/>
        </w:rPr>
        <w:t>Philippe Queroles</w:t>
      </w:r>
    </w:p>
    <w:p w14:paraId="1FDF6988" w14:textId="5BFFC103" w:rsidR="009D5CCE" w:rsidRPr="009D5CCE" w:rsidRDefault="009D5CCE" w:rsidP="009D5CCE">
      <w:pPr>
        <w:contextualSpacing/>
        <w:rPr>
          <w:iCs/>
        </w:rPr>
      </w:pPr>
      <w:r w:rsidRPr="001A1F4A">
        <w:rPr>
          <w:iCs/>
        </w:rPr>
        <w:t>Algemeen directeur</w:t>
      </w:r>
      <w:r w:rsidRPr="00AF18BA">
        <w:rPr>
          <w:iCs/>
        </w:rPr>
        <w:tab/>
      </w:r>
      <w:r w:rsidRPr="00AF18BA">
        <w:rPr>
          <w:iCs/>
        </w:rPr>
        <w:tab/>
      </w:r>
      <w:r w:rsidRPr="00AF18BA">
        <w:rPr>
          <w:iCs/>
        </w:rPr>
        <w:tab/>
      </w:r>
      <w:r w:rsidRPr="00AF18BA">
        <w:rPr>
          <w:iCs/>
        </w:rPr>
        <w:tab/>
      </w:r>
      <w:r w:rsidRPr="00AF18BA">
        <w:rPr>
          <w:iCs/>
        </w:rPr>
        <w:tab/>
      </w:r>
      <w:r w:rsidRPr="00AF18BA">
        <w:rPr>
          <w:iCs/>
        </w:rPr>
        <w:tab/>
      </w:r>
      <w:r w:rsidRPr="00AF18BA">
        <w:rPr>
          <w:iCs/>
        </w:rPr>
        <w:tab/>
      </w:r>
      <w:r w:rsidR="00AF18BA" w:rsidRPr="00AF18BA">
        <w:rPr>
          <w:iCs/>
        </w:rPr>
        <w:t>Gemeenteraadsvoorzitter</w:t>
      </w:r>
    </w:p>
    <w:p w14:paraId="1A25EE06" w14:textId="77777777" w:rsidR="009437D2" w:rsidRPr="00B36A86" w:rsidRDefault="009437D2" w:rsidP="00647393">
      <w:pPr>
        <w:contextualSpacing/>
        <w:jc w:val="center"/>
        <w:rPr>
          <w:b/>
          <w:bCs/>
          <w:iCs/>
        </w:rPr>
      </w:pPr>
    </w:p>
    <w:p w14:paraId="3C2928D5" w14:textId="77777777" w:rsidR="009437D2" w:rsidRPr="00B36A86" w:rsidRDefault="009437D2" w:rsidP="00647393">
      <w:pPr>
        <w:contextualSpacing/>
        <w:jc w:val="center"/>
        <w:rPr>
          <w:b/>
          <w:bCs/>
          <w:iCs/>
        </w:rPr>
      </w:pPr>
    </w:p>
    <w:p w14:paraId="12104641" w14:textId="77777777" w:rsidR="009437D2" w:rsidRPr="00B36A86" w:rsidRDefault="009437D2" w:rsidP="00647393">
      <w:pPr>
        <w:contextualSpacing/>
        <w:jc w:val="center"/>
        <w:rPr>
          <w:b/>
          <w:bCs/>
          <w:iCs/>
        </w:rPr>
      </w:pPr>
    </w:p>
    <w:p w14:paraId="1563DB0C" w14:textId="77777777" w:rsidR="009437D2" w:rsidRPr="00B36A86" w:rsidRDefault="009437D2" w:rsidP="00647393">
      <w:pPr>
        <w:contextualSpacing/>
        <w:jc w:val="center"/>
        <w:rPr>
          <w:b/>
          <w:bCs/>
          <w:iCs/>
        </w:rPr>
      </w:pPr>
    </w:p>
    <w:p w14:paraId="5971ACAE" w14:textId="061189AD" w:rsidR="00FB6558" w:rsidRPr="00B36A86" w:rsidRDefault="00FB6558">
      <w:pPr>
        <w:rPr>
          <w:rFonts w:cs="Tahoma"/>
          <w:iCs/>
        </w:rPr>
      </w:pPr>
    </w:p>
    <w:p w14:paraId="6A1010A0" w14:textId="4F5B4D86" w:rsidR="009437D2" w:rsidRDefault="009437D2">
      <w:pPr>
        <w:rPr>
          <w:rFonts w:cs="Tahoma"/>
          <w:iCs/>
        </w:rPr>
      </w:pPr>
    </w:p>
    <w:p w14:paraId="7CB9F693" w14:textId="053570FF" w:rsidR="00B115B3" w:rsidRDefault="00B115B3">
      <w:pPr>
        <w:rPr>
          <w:rFonts w:cs="Tahoma"/>
          <w:iCs/>
        </w:rPr>
      </w:pPr>
    </w:p>
    <w:p w14:paraId="6E3CA965" w14:textId="77777777" w:rsidR="00B115B3" w:rsidRPr="00B36A86" w:rsidRDefault="00B115B3">
      <w:pPr>
        <w:rPr>
          <w:rFonts w:cs="Tahoma"/>
          <w:iCs/>
        </w:rPr>
      </w:pPr>
    </w:p>
    <w:p w14:paraId="074767BC" w14:textId="596348C0" w:rsidR="009437D2" w:rsidRPr="00B36A86" w:rsidRDefault="009437D2">
      <w:pPr>
        <w:rPr>
          <w:rFonts w:cs="Tahoma"/>
          <w:iCs/>
        </w:rPr>
      </w:pPr>
    </w:p>
    <w:p w14:paraId="50EAC318" w14:textId="594B4549" w:rsidR="009437D2" w:rsidRPr="00B36A86" w:rsidRDefault="009437D2">
      <w:pPr>
        <w:rPr>
          <w:rFonts w:cs="Tahoma"/>
          <w:iCs/>
        </w:rPr>
      </w:pPr>
    </w:p>
    <w:p w14:paraId="37ADEBFE" w14:textId="26434D63" w:rsidR="009437D2" w:rsidRPr="00B36A86" w:rsidRDefault="009437D2">
      <w:pPr>
        <w:rPr>
          <w:rFonts w:cs="Tahoma"/>
          <w:iCs/>
        </w:rPr>
      </w:pPr>
    </w:p>
    <w:p w14:paraId="7EFC87D5" w14:textId="38F3F169" w:rsidR="009437D2" w:rsidRPr="00B36A86" w:rsidRDefault="009437D2">
      <w:pPr>
        <w:rPr>
          <w:rFonts w:cs="Tahoma"/>
          <w:iCs/>
        </w:rPr>
      </w:pPr>
    </w:p>
    <w:p w14:paraId="01812CE1" w14:textId="53A35E26" w:rsidR="009437D2" w:rsidRPr="00B36A86" w:rsidRDefault="009437D2">
      <w:pPr>
        <w:rPr>
          <w:rFonts w:cs="Tahoma"/>
          <w:iCs/>
        </w:rPr>
      </w:pPr>
    </w:p>
    <w:p w14:paraId="3D5FAA4D" w14:textId="2E1E0952" w:rsidR="009437D2" w:rsidRDefault="009437D2">
      <w:pPr>
        <w:rPr>
          <w:rFonts w:cs="Tahoma"/>
          <w:iCs/>
        </w:rPr>
      </w:pPr>
    </w:p>
    <w:p w14:paraId="5158693A" w14:textId="77777777" w:rsidR="00646077" w:rsidRPr="00B36A86" w:rsidRDefault="00646077">
      <w:pPr>
        <w:rPr>
          <w:rFonts w:cs="Tahoma"/>
          <w:iCs/>
        </w:rPr>
      </w:pPr>
    </w:p>
    <w:p w14:paraId="2B903B24" w14:textId="5739A6B9" w:rsidR="009437D2" w:rsidRPr="00B36A86" w:rsidRDefault="009437D2" w:rsidP="009437D2">
      <w:pPr>
        <w:rPr>
          <w:rFonts w:cs="Tahoma"/>
          <w:iCs/>
        </w:rPr>
      </w:pPr>
    </w:p>
    <w:p w14:paraId="16614A6E" w14:textId="20D7753C" w:rsidR="00646077" w:rsidRPr="00646077" w:rsidRDefault="00646077" w:rsidP="00364644">
      <w:pPr>
        <w:jc w:val="both"/>
        <w:rPr>
          <w:rFonts w:eastAsia="Times New Roman"/>
          <w:lang w:val="nl-NL"/>
        </w:rPr>
      </w:pPr>
      <w:r w:rsidRPr="00364644">
        <w:rPr>
          <w:rFonts w:eastAsia="Times New Roman"/>
          <w:u w:val="single"/>
        </w:rPr>
        <w:t>U</w:t>
      </w:r>
      <w:proofErr w:type="spellStart"/>
      <w:r w:rsidRPr="00364644">
        <w:rPr>
          <w:rFonts w:eastAsia="Times New Roman"/>
          <w:u w:val="single"/>
          <w:lang w:val="nl-NL"/>
        </w:rPr>
        <w:t>iterste</w:t>
      </w:r>
      <w:proofErr w:type="spellEnd"/>
      <w:r w:rsidRPr="00364644">
        <w:rPr>
          <w:rFonts w:eastAsia="Times New Roman"/>
          <w:u w:val="single"/>
          <w:lang w:val="nl-NL"/>
        </w:rPr>
        <w:t xml:space="preserve"> datum indiening Voorstel</w:t>
      </w:r>
      <w:r w:rsidRPr="000A6B4E">
        <w:rPr>
          <w:rFonts w:eastAsia="Times New Roman"/>
          <w:lang w:val="nl-NL"/>
        </w:rPr>
        <w:t xml:space="preserve">: </w:t>
      </w:r>
      <w:r w:rsidR="004E6DAF" w:rsidRPr="00617017">
        <w:rPr>
          <w:rFonts w:eastAsia="Times New Roman"/>
          <w:lang w:val="nl-NL"/>
        </w:rPr>
        <w:t xml:space="preserve">15 december </w:t>
      </w:r>
      <w:r w:rsidR="000C0519" w:rsidRPr="00617017">
        <w:rPr>
          <w:rFonts w:eastAsia="Times New Roman"/>
          <w:lang w:val="nl-NL"/>
        </w:rPr>
        <w:t>2023</w:t>
      </w:r>
    </w:p>
    <w:p w14:paraId="59BDEE75" w14:textId="6B8088F1" w:rsidR="009437D2" w:rsidRPr="00364644" w:rsidRDefault="009437D2" w:rsidP="00647393">
      <w:pPr>
        <w:rPr>
          <w:rFonts w:cs="Tahoma"/>
          <w:iCs/>
          <w:lang w:val="nl-NL"/>
        </w:rPr>
      </w:pPr>
    </w:p>
    <w:p w14:paraId="14F88638" w14:textId="77777777" w:rsidR="00646077" w:rsidRDefault="00646077" w:rsidP="00647393">
      <w:pPr>
        <w:rPr>
          <w:rFonts w:cs="Tahoma"/>
          <w:iCs/>
        </w:rPr>
      </w:pPr>
    </w:p>
    <w:p w14:paraId="3D1E5435" w14:textId="77777777" w:rsidR="00AF18BA" w:rsidRDefault="00AF18BA" w:rsidP="00647393">
      <w:pPr>
        <w:rPr>
          <w:rFonts w:cs="Tahoma"/>
          <w:iCs/>
        </w:rPr>
      </w:pPr>
    </w:p>
    <w:p w14:paraId="4BBC6B98" w14:textId="77777777" w:rsidR="00AF18BA" w:rsidRPr="00B36A86" w:rsidRDefault="00AF18BA" w:rsidP="00647393">
      <w:pPr>
        <w:rPr>
          <w:rFonts w:cs="Tahoma"/>
          <w:iCs/>
        </w:rPr>
      </w:pPr>
    </w:p>
    <w:p w14:paraId="49F41521" w14:textId="77777777" w:rsidR="009437D2" w:rsidRPr="009339C4" w:rsidRDefault="009437D2" w:rsidP="00647393">
      <w:pPr>
        <w:contextualSpacing/>
        <w:jc w:val="both"/>
        <w:rPr>
          <w:iCs/>
          <w:u w:val="single"/>
        </w:rPr>
      </w:pPr>
      <w:r w:rsidRPr="009339C4">
        <w:rPr>
          <w:iCs/>
          <w:u w:val="single"/>
        </w:rPr>
        <w:t>Contactgegevens:</w:t>
      </w:r>
    </w:p>
    <w:p w14:paraId="33DB748C" w14:textId="77777777" w:rsidR="009437D2" w:rsidRPr="00B36A86" w:rsidRDefault="009437D2" w:rsidP="00647393">
      <w:pPr>
        <w:contextualSpacing/>
        <w:jc w:val="both"/>
        <w:rPr>
          <w:b/>
          <w:bCs/>
          <w:iCs/>
          <w:u w:val="single"/>
        </w:rPr>
      </w:pPr>
    </w:p>
    <w:p w14:paraId="0512E55F" w14:textId="34F184C9" w:rsidR="009437D2" w:rsidRPr="009339C4" w:rsidRDefault="009D5CCE" w:rsidP="00647393">
      <w:pPr>
        <w:contextualSpacing/>
        <w:jc w:val="both"/>
        <w:rPr>
          <w:iCs/>
        </w:rPr>
      </w:pPr>
      <w:r w:rsidRPr="009339C4">
        <w:rPr>
          <w:iCs/>
        </w:rPr>
        <w:t xml:space="preserve">Gemeente </w:t>
      </w:r>
      <w:r w:rsidR="00B115B3" w:rsidRPr="009339C4">
        <w:rPr>
          <w:iCs/>
        </w:rPr>
        <w:t>Drogenbos</w:t>
      </w:r>
    </w:p>
    <w:p w14:paraId="2FC29777" w14:textId="77777777" w:rsidR="007E4FD4" w:rsidRPr="001A1F4A" w:rsidRDefault="007E4FD4" w:rsidP="007E4FD4">
      <w:pPr>
        <w:contextualSpacing/>
        <w:jc w:val="both"/>
        <w:rPr>
          <w:iCs/>
        </w:rPr>
      </w:pPr>
      <w:bookmarkStart w:id="2" w:name="_Hlk68698463"/>
      <w:r w:rsidRPr="001A1F4A">
        <w:rPr>
          <w:iCs/>
          <w:u w:val="single"/>
        </w:rPr>
        <w:t>T.a.v.</w:t>
      </w:r>
      <w:r w:rsidRPr="001A1F4A">
        <w:rPr>
          <w:iCs/>
        </w:rPr>
        <w:t xml:space="preserve"> mevrouw Jolien Bilteryst</w:t>
      </w:r>
    </w:p>
    <w:p w14:paraId="57397B9B" w14:textId="77777777" w:rsidR="007E4FD4" w:rsidRPr="009339C4" w:rsidRDefault="00000000" w:rsidP="007E4FD4">
      <w:pPr>
        <w:contextualSpacing/>
        <w:jc w:val="both"/>
        <w:rPr>
          <w:iCs/>
        </w:rPr>
      </w:pPr>
      <w:hyperlink r:id="rId8" w:history="1">
        <w:r w:rsidR="007E4FD4" w:rsidRPr="001A1F4A">
          <w:rPr>
            <w:rStyle w:val="Hyperlink"/>
          </w:rPr>
          <w:t>jolien.bilteryst@drogenbos.be</w:t>
        </w:r>
      </w:hyperlink>
    </w:p>
    <w:p w14:paraId="11CA3D18" w14:textId="016ECB4B" w:rsidR="009D5CCE" w:rsidRPr="009339C4" w:rsidRDefault="00B115B3" w:rsidP="00647393">
      <w:pPr>
        <w:contextualSpacing/>
        <w:jc w:val="both"/>
        <w:rPr>
          <w:iCs/>
        </w:rPr>
      </w:pPr>
      <w:r w:rsidRPr="009339C4">
        <w:rPr>
          <w:iCs/>
        </w:rPr>
        <w:t>Grote Baan 222</w:t>
      </w:r>
    </w:p>
    <w:p w14:paraId="767539C3" w14:textId="0F62107D" w:rsidR="009339C4" w:rsidRDefault="00B115B3" w:rsidP="009D5CCE">
      <w:pPr>
        <w:contextualSpacing/>
        <w:jc w:val="both"/>
      </w:pPr>
      <w:r w:rsidRPr="009339C4">
        <w:rPr>
          <w:iCs/>
        </w:rPr>
        <w:t>1620 Drogenbo</w:t>
      </w:r>
      <w:r w:rsidR="00AF18BA">
        <w:t>s</w:t>
      </w:r>
      <w:bookmarkEnd w:id="2"/>
    </w:p>
    <w:p w14:paraId="401F44CE" w14:textId="77777777" w:rsidR="00364644" w:rsidRDefault="00364644" w:rsidP="009D5CCE">
      <w:pPr>
        <w:contextualSpacing/>
        <w:jc w:val="both"/>
      </w:pPr>
    </w:p>
    <w:p w14:paraId="1E932CA9" w14:textId="77777777" w:rsidR="006D5726" w:rsidRPr="00451D31" w:rsidRDefault="006D5726" w:rsidP="001D6E0E">
      <w:pPr>
        <w:pStyle w:val="Inhoudstafel"/>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sz w:val="28"/>
          <w:szCs w:val="22"/>
        </w:rPr>
      </w:pPr>
      <w:r w:rsidRPr="00451D31">
        <w:rPr>
          <w:sz w:val="28"/>
          <w:szCs w:val="22"/>
        </w:rPr>
        <w:t>DEEL I: LEIDRAAD</w:t>
      </w:r>
    </w:p>
    <w:p w14:paraId="0F2524AB" w14:textId="77777777" w:rsidR="006D5726" w:rsidRPr="00481287" w:rsidRDefault="006D5726" w:rsidP="00481287">
      <w:pPr>
        <w:pStyle w:val="Kop1"/>
      </w:pPr>
      <w:bookmarkStart w:id="3" w:name="_Toc68786303"/>
      <w:r w:rsidRPr="00481287">
        <w:t>Leeswijzer Leidraad</w:t>
      </w:r>
      <w:bookmarkEnd w:id="3"/>
    </w:p>
    <w:p w14:paraId="238F556A" w14:textId="476F3573" w:rsidR="0019765E" w:rsidRPr="0019765E" w:rsidRDefault="0019765E" w:rsidP="0019765E">
      <w:pPr>
        <w:contextualSpacing/>
        <w:jc w:val="both"/>
        <w:rPr>
          <w:rStyle w:val="RandnummersChar"/>
        </w:rPr>
      </w:pPr>
      <w:r w:rsidRPr="0019765E">
        <w:rPr>
          <w:rStyle w:val="RandnummersChar"/>
        </w:rPr>
        <w:t xml:space="preserve">Deze Leidraad geeft toelichting </w:t>
      </w:r>
      <w:r w:rsidR="00F13128">
        <w:rPr>
          <w:rStyle w:val="RandnummersChar"/>
        </w:rPr>
        <w:t>omtrent</w:t>
      </w:r>
      <w:r w:rsidRPr="0019765E">
        <w:rPr>
          <w:rStyle w:val="RandnummersChar"/>
        </w:rPr>
        <w:t xml:space="preserve"> </w:t>
      </w:r>
      <w:r w:rsidR="000237E0">
        <w:rPr>
          <w:rStyle w:val="RandnummersChar"/>
        </w:rPr>
        <w:t xml:space="preserve">het </w:t>
      </w:r>
      <w:r w:rsidR="00F13128">
        <w:rPr>
          <w:rStyle w:val="RandnummersChar"/>
        </w:rPr>
        <w:t>ter beschikking stellen van het</w:t>
      </w:r>
      <w:r w:rsidRPr="0019765E">
        <w:rPr>
          <w:rStyle w:val="RandnummersChar"/>
        </w:rPr>
        <w:t xml:space="preserve"> Onroerend Goed gelegen te Bosstraat 44, 1620 Drogenbos, kadastraal gekend als </w:t>
      </w:r>
      <w:r w:rsidR="000237E0" w:rsidRPr="001A1F4A">
        <w:rPr>
          <w:rStyle w:val="RandnummersChar"/>
        </w:rPr>
        <w:t>22001B0221/00G000, 22001B0217/00F000, 22001B0211/00A000 en 22001B0221/00F000</w:t>
      </w:r>
      <w:r w:rsidRPr="001A1F4A">
        <w:rPr>
          <w:rStyle w:val="RandnummersChar"/>
        </w:rPr>
        <w:t xml:space="preserve"> met een totale oppervlakte </w:t>
      </w:r>
      <w:r w:rsidR="000237E0" w:rsidRPr="001A1F4A">
        <w:rPr>
          <w:rStyle w:val="RandnummersChar"/>
        </w:rPr>
        <w:t xml:space="preserve">van 25.694,00 m² </w:t>
      </w:r>
      <w:r w:rsidRPr="001A1F4A">
        <w:rPr>
          <w:rStyle w:val="RandnummersChar"/>
        </w:rPr>
        <w:t>volgens</w:t>
      </w:r>
      <w:r w:rsidR="000237E0" w:rsidRPr="001A1F4A">
        <w:rPr>
          <w:rStyle w:val="RandnummersChar"/>
        </w:rPr>
        <w:t xml:space="preserve"> de gegevens van</w:t>
      </w:r>
      <w:r w:rsidRPr="001A1F4A">
        <w:rPr>
          <w:rStyle w:val="RandnummersChar"/>
        </w:rPr>
        <w:t xml:space="preserve"> het kadaster.</w:t>
      </w:r>
    </w:p>
    <w:p w14:paraId="4CCC76C2" w14:textId="77777777" w:rsidR="0019765E" w:rsidRPr="0019765E" w:rsidRDefault="0019765E" w:rsidP="0019765E">
      <w:pPr>
        <w:contextualSpacing/>
        <w:jc w:val="both"/>
        <w:rPr>
          <w:rStyle w:val="RandnummersChar"/>
        </w:rPr>
      </w:pPr>
    </w:p>
    <w:p w14:paraId="5AF4D39B" w14:textId="04643043" w:rsidR="0019765E" w:rsidRPr="0019765E" w:rsidRDefault="0019765E" w:rsidP="0019765E">
      <w:pPr>
        <w:contextualSpacing/>
        <w:jc w:val="both"/>
        <w:rPr>
          <w:rStyle w:val="RandnummersChar"/>
        </w:rPr>
      </w:pPr>
      <w:r w:rsidRPr="0019765E">
        <w:rPr>
          <w:rStyle w:val="RandnummersChar"/>
        </w:rPr>
        <w:t xml:space="preserve">De Eigenaar nodigt met deze Leidraad eventuele geïnteresseerde partijen uit om een Voorstel in te dienen tot het bekomen van </w:t>
      </w:r>
      <w:r w:rsidR="00587525">
        <w:rPr>
          <w:rStyle w:val="RandnummersChar"/>
        </w:rPr>
        <w:t>de Terbeschikkingstelling</w:t>
      </w:r>
      <w:r w:rsidRPr="0019765E">
        <w:rPr>
          <w:rStyle w:val="RandnummersChar"/>
        </w:rPr>
        <w:t>, zoals verder omschreven in deze Leidraad.</w:t>
      </w:r>
    </w:p>
    <w:p w14:paraId="7D66C70F" w14:textId="77777777" w:rsidR="0019765E" w:rsidRPr="0019765E" w:rsidRDefault="0019765E" w:rsidP="0019765E">
      <w:pPr>
        <w:contextualSpacing/>
        <w:jc w:val="both"/>
        <w:rPr>
          <w:rStyle w:val="RandnummersChar"/>
        </w:rPr>
      </w:pPr>
    </w:p>
    <w:p w14:paraId="6AEF7DE9" w14:textId="4B3751A9" w:rsidR="0019765E" w:rsidRPr="0019765E" w:rsidRDefault="0019765E" w:rsidP="0019765E">
      <w:pPr>
        <w:contextualSpacing/>
        <w:jc w:val="both"/>
        <w:rPr>
          <w:rStyle w:val="RandnummersChar"/>
        </w:rPr>
      </w:pPr>
      <w:r w:rsidRPr="0019765E">
        <w:rPr>
          <w:rStyle w:val="RandnummersChar"/>
        </w:rPr>
        <w:t>Deze Leidraad wordt op volgende wijze</w:t>
      </w:r>
      <w:r w:rsidR="00461FA6">
        <w:rPr>
          <w:rStyle w:val="RandnummersChar"/>
        </w:rPr>
        <w:t>(n)</w:t>
      </w:r>
      <w:r w:rsidRPr="0019765E">
        <w:rPr>
          <w:rStyle w:val="RandnummersChar"/>
        </w:rPr>
        <w:t xml:space="preserve"> publiekelijk ter kennis gebracht:</w:t>
      </w:r>
    </w:p>
    <w:p w14:paraId="2E613747" w14:textId="77777777" w:rsidR="00461FA6" w:rsidRPr="001A1F4A" w:rsidRDefault="00461FA6" w:rsidP="00461FA6">
      <w:pPr>
        <w:rPr>
          <w:rStyle w:val="RandnummersChar"/>
        </w:rPr>
      </w:pPr>
    </w:p>
    <w:p w14:paraId="38A1B31D" w14:textId="530C1399" w:rsidR="00461FA6" w:rsidRPr="00C22618" w:rsidRDefault="00F916D0" w:rsidP="00461FA6">
      <w:pPr>
        <w:pStyle w:val="Lijstalinea"/>
        <w:numPr>
          <w:ilvl w:val="0"/>
          <w:numId w:val="41"/>
        </w:numPr>
        <w:jc w:val="both"/>
        <w:rPr>
          <w:rStyle w:val="RandnummersChar"/>
        </w:rPr>
      </w:pPr>
      <w:r w:rsidRPr="00C22618">
        <w:rPr>
          <w:rStyle w:val="RandnummersChar"/>
        </w:rPr>
        <w:t>P</w:t>
      </w:r>
      <w:r w:rsidR="009B54F1" w:rsidRPr="00C22618">
        <w:rPr>
          <w:rStyle w:val="RandnummersChar"/>
        </w:rPr>
        <w:t xml:space="preserve">ublicatie </w:t>
      </w:r>
      <w:r w:rsidR="004E6DAF" w:rsidRPr="00C22618">
        <w:rPr>
          <w:rStyle w:val="RandnummersChar"/>
        </w:rPr>
        <w:t>uiterlijk in de 1</w:t>
      </w:r>
      <w:r w:rsidR="004E6DAF" w:rsidRPr="00C22618">
        <w:rPr>
          <w:rStyle w:val="RandnummersChar"/>
          <w:vertAlign w:val="superscript"/>
        </w:rPr>
        <w:t>ste</w:t>
      </w:r>
      <w:r w:rsidR="004E6DAF" w:rsidRPr="00C22618">
        <w:rPr>
          <w:rStyle w:val="RandnummersChar"/>
        </w:rPr>
        <w:t xml:space="preserve"> week</w:t>
      </w:r>
      <w:r w:rsidR="000C0519" w:rsidRPr="00C22618">
        <w:rPr>
          <w:rStyle w:val="RandnummersChar"/>
        </w:rPr>
        <w:t xml:space="preserve"> </w:t>
      </w:r>
      <w:r w:rsidR="004E6DAF" w:rsidRPr="00C22618">
        <w:rPr>
          <w:rStyle w:val="RandnummersChar"/>
        </w:rPr>
        <w:t>van oktober 2023</w:t>
      </w:r>
      <w:r w:rsidR="009B54F1" w:rsidRPr="00C22618">
        <w:rPr>
          <w:rStyle w:val="RandnummersChar"/>
        </w:rPr>
        <w:t xml:space="preserve"> op de gemeentelijke website;</w:t>
      </w:r>
    </w:p>
    <w:p w14:paraId="2EDBEF4D" w14:textId="77777777" w:rsidR="00AF18BA" w:rsidRPr="00C22618" w:rsidRDefault="00AF18BA" w:rsidP="001A1F4A">
      <w:pPr>
        <w:pStyle w:val="Lijstalinea"/>
        <w:jc w:val="both"/>
        <w:rPr>
          <w:rStyle w:val="RandnummersChar"/>
        </w:rPr>
      </w:pPr>
    </w:p>
    <w:p w14:paraId="1154AB4C" w14:textId="6EA17DDF" w:rsidR="009B54F1" w:rsidRPr="00C22618" w:rsidRDefault="009B54F1" w:rsidP="00461FA6">
      <w:pPr>
        <w:pStyle w:val="Lijstalinea"/>
        <w:numPr>
          <w:ilvl w:val="0"/>
          <w:numId w:val="41"/>
        </w:numPr>
        <w:jc w:val="both"/>
        <w:rPr>
          <w:rStyle w:val="RandnummersChar"/>
        </w:rPr>
      </w:pPr>
      <w:r w:rsidRPr="00C22618">
        <w:rPr>
          <w:rStyle w:val="RandnummersChar"/>
        </w:rPr>
        <w:t xml:space="preserve">Publicatie </w:t>
      </w:r>
      <w:r w:rsidR="004E6DAF" w:rsidRPr="00C22618">
        <w:rPr>
          <w:rStyle w:val="RandnummersChar"/>
        </w:rPr>
        <w:t>uiterlijk in de 1</w:t>
      </w:r>
      <w:r w:rsidR="004E6DAF" w:rsidRPr="00C22618">
        <w:rPr>
          <w:rStyle w:val="RandnummersChar"/>
          <w:vertAlign w:val="superscript"/>
        </w:rPr>
        <w:t>ste</w:t>
      </w:r>
      <w:r w:rsidR="004E6DAF" w:rsidRPr="00C22618">
        <w:rPr>
          <w:rStyle w:val="RandnummersChar"/>
        </w:rPr>
        <w:t xml:space="preserve"> week van oktober 2023</w:t>
      </w:r>
      <w:r w:rsidRPr="00C22618">
        <w:rPr>
          <w:rStyle w:val="RandnummersChar"/>
        </w:rPr>
        <w:t xml:space="preserve"> in de gemeentelijke valven</w:t>
      </w:r>
      <w:r w:rsidR="00F916D0" w:rsidRPr="00C22618">
        <w:rPr>
          <w:rStyle w:val="RandnummersChar"/>
        </w:rPr>
        <w:t>.</w:t>
      </w:r>
    </w:p>
    <w:p w14:paraId="405DEB84" w14:textId="77777777" w:rsidR="00461FA6" w:rsidRDefault="00461FA6" w:rsidP="00461FA6">
      <w:pPr>
        <w:pStyle w:val="Lijstalinea"/>
        <w:rPr>
          <w:rStyle w:val="RandnummersChar"/>
        </w:rPr>
      </w:pPr>
    </w:p>
    <w:p w14:paraId="30E79C24" w14:textId="1D35C3C4" w:rsidR="00461FA6" w:rsidRDefault="00461FA6" w:rsidP="00461FA6">
      <w:pPr>
        <w:jc w:val="both"/>
        <w:rPr>
          <w:rStyle w:val="RandnummersChar"/>
        </w:rPr>
      </w:pPr>
      <w:r>
        <w:rPr>
          <w:rStyle w:val="RandnummersChar"/>
        </w:rPr>
        <w:t>Deze Leidraad wordt uitsluitend verstrekt onder de in dit document genoemde modaliteiten.</w:t>
      </w:r>
    </w:p>
    <w:p w14:paraId="32A3E9E8" w14:textId="5551297E" w:rsidR="00461FA6" w:rsidRDefault="00461FA6" w:rsidP="00461FA6">
      <w:pPr>
        <w:jc w:val="both"/>
        <w:rPr>
          <w:rStyle w:val="RandnummersChar"/>
        </w:rPr>
      </w:pPr>
    </w:p>
    <w:p w14:paraId="25B1BA2A" w14:textId="4735602D" w:rsidR="00461FA6" w:rsidRDefault="00461FA6" w:rsidP="00461FA6">
      <w:pPr>
        <w:jc w:val="both"/>
        <w:rPr>
          <w:rStyle w:val="RandnummersChar"/>
        </w:rPr>
      </w:pPr>
      <w:r>
        <w:rPr>
          <w:rStyle w:val="RandnummersChar"/>
        </w:rPr>
        <w:t xml:space="preserve">Deze Leidraad is enkel uitgegeven om geïnteresseerde partijen de kans te geven een Voorstel in te dienen </w:t>
      </w:r>
      <w:r w:rsidRPr="0019765E">
        <w:rPr>
          <w:rStyle w:val="RandnummersChar"/>
        </w:rPr>
        <w:t xml:space="preserve">tot het bekomen van </w:t>
      </w:r>
      <w:r w:rsidR="000237E0">
        <w:rPr>
          <w:rStyle w:val="RandnummersChar"/>
        </w:rPr>
        <w:t xml:space="preserve">de voormelde </w:t>
      </w:r>
      <w:r w:rsidR="00AF18BA">
        <w:rPr>
          <w:rStyle w:val="RandnummersChar"/>
        </w:rPr>
        <w:t>T</w:t>
      </w:r>
      <w:r w:rsidR="000237E0">
        <w:rPr>
          <w:rStyle w:val="RandnummersChar"/>
        </w:rPr>
        <w:t>erbeschikkingstelling</w:t>
      </w:r>
      <w:r>
        <w:rPr>
          <w:rStyle w:val="RandnummersChar"/>
        </w:rPr>
        <w:t xml:space="preserve">, met oog op </w:t>
      </w:r>
      <w:r w:rsidRPr="0019765E">
        <w:rPr>
          <w:rStyle w:val="RandnummersChar"/>
        </w:rPr>
        <w:t>het gebruik van het Onroerend Goed</w:t>
      </w:r>
      <w:r>
        <w:rPr>
          <w:rStyle w:val="RandnummersChar"/>
        </w:rPr>
        <w:t>, zoals omschreven in deze Leidraad. Elk ander gebruik van deze Leidraad is strikt verboden, behoudens uitdrukkelijke, voorafgaande en schriftelijke toelating van de Eigenaar.</w:t>
      </w:r>
    </w:p>
    <w:p w14:paraId="2707B17A" w14:textId="6D304EF0" w:rsidR="00461FA6" w:rsidRDefault="00461FA6" w:rsidP="00461FA6">
      <w:pPr>
        <w:jc w:val="both"/>
        <w:rPr>
          <w:rStyle w:val="RandnummersChar"/>
        </w:rPr>
      </w:pPr>
    </w:p>
    <w:p w14:paraId="31C55940" w14:textId="6A653617" w:rsidR="00461FA6" w:rsidRDefault="00461FA6" w:rsidP="00461FA6">
      <w:pPr>
        <w:jc w:val="both"/>
        <w:rPr>
          <w:rStyle w:val="RandnummersChar"/>
        </w:rPr>
      </w:pPr>
      <w:r>
        <w:rPr>
          <w:rStyle w:val="RandnummersChar"/>
        </w:rPr>
        <w:t xml:space="preserve">Alle informatie die deze Leidraad bevat en/of alle informatie die de Eigenaar in het kader van deze Leidraad aan geïnteresseerde </w:t>
      </w:r>
      <w:r w:rsidR="000237E0">
        <w:rPr>
          <w:rStyle w:val="RandnummersChar"/>
        </w:rPr>
        <w:t>Kandidaten</w:t>
      </w:r>
      <w:r>
        <w:rPr>
          <w:rStyle w:val="RandnummersChar"/>
        </w:rPr>
        <w:t xml:space="preserve"> verschaft, is eigendom van de Eigenaar en moet vertrouwelijk behandeld worden. Deze informatie mag op geen enkel ogenblik verspreid worden behoudens uitdrukkelijke, voorafgaande en schriftelijke toelating van de Eigenaar.</w:t>
      </w:r>
    </w:p>
    <w:p w14:paraId="048DBD65" w14:textId="77777777" w:rsidR="006D5726" w:rsidRDefault="006D5726" w:rsidP="00B36A86">
      <w:pPr>
        <w:contextualSpacing/>
        <w:jc w:val="both"/>
        <w:rPr>
          <w:rFonts w:eastAsia="Times New Roman" w:cs="Tahoma"/>
          <w:lang w:val="nl-NL" w:eastAsia="en-US"/>
        </w:rPr>
      </w:pPr>
    </w:p>
    <w:p w14:paraId="4CA77DF8" w14:textId="542B0BF9" w:rsidR="006D5726" w:rsidRDefault="007F31FC" w:rsidP="00B36A86">
      <w:pPr>
        <w:contextualSpacing/>
        <w:jc w:val="both"/>
        <w:rPr>
          <w:rFonts w:eastAsia="Times New Roman" w:cs="Tahoma"/>
          <w:lang w:val="nl-NL" w:eastAsia="en-US"/>
        </w:rPr>
      </w:pPr>
      <w:r>
        <w:t>De Eigenaar</w:t>
      </w:r>
      <w:r w:rsidR="006D5726" w:rsidRPr="00BC315E">
        <w:t xml:space="preserve"> behoudt zich het recht voor om in de loop van de procedure af te wijken van de bepalingen van deze Leidraad of deze aan te vullen, zonder </w:t>
      </w:r>
      <w:r w:rsidR="000237E0">
        <w:t xml:space="preserve">daarbij </w:t>
      </w:r>
      <w:r w:rsidR="006D5726" w:rsidRPr="00BC315E">
        <w:t xml:space="preserve">evenwel afbreuk te doen aan de toepassing van de beginselen </w:t>
      </w:r>
      <w:r w:rsidR="00647393">
        <w:t xml:space="preserve">van behoorlijk bestuur, in het bijzonder de beginselen </w:t>
      </w:r>
      <w:r w:rsidR="006D5726" w:rsidRPr="00BC315E">
        <w:t xml:space="preserve">van transparantie, objectiviteit en gelijke behandeling. </w:t>
      </w:r>
      <w:r>
        <w:t>De Eigenaar</w:t>
      </w:r>
      <w:r w:rsidR="006D5726" w:rsidRPr="00BC315E">
        <w:t xml:space="preserve"> zal dit enkel doen in de mate </w:t>
      </w:r>
      <w:r w:rsidR="00B82826">
        <w:t xml:space="preserve">dat </w:t>
      </w:r>
      <w:r w:rsidR="006D5726" w:rsidRPr="00BC315E">
        <w:t xml:space="preserve">dit niet leidt tot concurrentievervalsing of discriminatie van de Kandidaten. </w:t>
      </w:r>
      <w:r w:rsidR="00587525">
        <w:t>D</w:t>
      </w:r>
      <w:r w:rsidR="006D5726" w:rsidRPr="00BC315E">
        <w:t xml:space="preserve">e Kandidaten </w:t>
      </w:r>
      <w:r w:rsidR="00587525">
        <w:t xml:space="preserve">worden </w:t>
      </w:r>
      <w:r w:rsidR="006D5726" w:rsidRPr="00BC315E">
        <w:t xml:space="preserve">uitdrukkelijk </w:t>
      </w:r>
      <w:r w:rsidR="00587525">
        <w:t>o</w:t>
      </w:r>
      <w:r w:rsidR="006D5726" w:rsidRPr="00BC315E">
        <w:t>p gebeurlijke afwijkingen, aanpassingen of aanvullingen</w:t>
      </w:r>
      <w:r w:rsidR="00587525">
        <w:t xml:space="preserve"> gewezen</w:t>
      </w:r>
      <w:r w:rsidR="006D5726" w:rsidRPr="00BC315E">
        <w:t>.</w:t>
      </w:r>
    </w:p>
    <w:p w14:paraId="5098685D" w14:textId="77777777" w:rsidR="006D5726" w:rsidRDefault="006D5726" w:rsidP="00B36A86">
      <w:pPr>
        <w:contextualSpacing/>
        <w:jc w:val="both"/>
        <w:rPr>
          <w:rFonts w:eastAsia="Times New Roman" w:cs="Tahoma"/>
          <w:lang w:val="nl-NL" w:eastAsia="en-US"/>
        </w:rPr>
      </w:pPr>
    </w:p>
    <w:p w14:paraId="5B87C3AF" w14:textId="7F07D501" w:rsidR="00B36A86" w:rsidRDefault="007F31FC" w:rsidP="005C0594">
      <w:pPr>
        <w:jc w:val="both"/>
        <w:rPr>
          <w:rFonts w:eastAsia="Times New Roman" w:cs="Tahoma"/>
        </w:rPr>
      </w:pPr>
      <w:r>
        <w:rPr>
          <w:rFonts w:eastAsia="Times New Roman" w:cs="Tahoma"/>
        </w:rPr>
        <w:t>De Eigenaar</w:t>
      </w:r>
      <w:r w:rsidR="006D5726">
        <w:rPr>
          <w:rFonts w:eastAsia="Times New Roman" w:cs="Tahoma"/>
        </w:rPr>
        <w:t xml:space="preserve">  zal – behoudens uitdrukkelijk anderszins in deze Leidraad</w:t>
      </w:r>
      <w:r w:rsidR="00FA7F6A">
        <w:rPr>
          <w:rFonts w:eastAsia="Times New Roman" w:cs="Tahoma"/>
        </w:rPr>
        <w:t xml:space="preserve"> bepaald</w:t>
      </w:r>
      <w:r w:rsidR="006D5726">
        <w:rPr>
          <w:rFonts w:eastAsia="Times New Roman" w:cs="Tahoma"/>
        </w:rPr>
        <w:t xml:space="preserve"> – op  geen  enkele  wijze  verantwoordelijk  worden  geacht  voor kosten, uitgave</w:t>
      </w:r>
      <w:r w:rsidR="00B82826">
        <w:rPr>
          <w:rFonts w:eastAsia="Times New Roman" w:cs="Tahoma"/>
        </w:rPr>
        <w:t>n</w:t>
      </w:r>
      <w:r w:rsidR="006D5726">
        <w:rPr>
          <w:rFonts w:eastAsia="Times New Roman" w:cs="Tahoma"/>
        </w:rPr>
        <w:t>, verricht werk of inspanningen die door of namens een Kandidaat in uitvoering van  deze  procedure</w:t>
      </w:r>
      <w:r w:rsidR="000237E0">
        <w:rPr>
          <w:rFonts w:eastAsia="Times New Roman" w:cs="Tahoma"/>
        </w:rPr>
        <w:t xml:space="preserve"> geleverd zijn</w:t>
      </w:r>
      <w:r w:rsidR="006D5726">
        <w:rPr>
          <w:rFonts w:eastAsia="Times New Roman" w:cs="Tahoma"/>
        </w:rPr>
        <w:t xml:space="preserve">,  zelfs  wanneer de procedure door </w:t>
      </w:r>
      <w:r>
        <w:rPr>
          <w:rFonts w:eastAsia="Times New Roman" w:cs="Tahoma"/>
        </w:rPr>
        <w:t>de Eigenaar</w:t>
      </w:r>
      <w:r w:rsidR="006D5726">
        <w:rPr>
          <w:rFonts w:eastAsia="Times New Roman" w:cs="Tahoma"/>
        </w:rPr>
        <w:t xml:space="preserve"> wordt gewijzigd of beëindigd.</w:t>
      </w:r>
    </w:p>
    <w:p w14:paraId="6A838F48" w14:textId="347146F6" w:rsidR="00E46AAB" w:rsidRDefault="00E46AAB" w:rsidP="005C0594">
      <w:pPr>
        <w:jc w:val="both"/>
        <w:rPr>
          <w:rFonts w:eastAsia="Times New Roman" w:cs="Tahoma"/>
        </w:rPr>
      </w:pPr>
    </w:p>
    <w:p w14:paraId="1CAFB024" w14:textId="77777777" w:rsidR="00587525" w:rsidRDefault="00587525" w:rsidP="005C0594">
      <w:pPr>
        <w:jc w:val="both"/>
        <w:rPr>
          <w:rFonts w:eastAsia="Times New Roman" w:cs="Tahoma"/>
        </w:rPr>
      </w:pPr>
    </w:p>
    <w:p w14:paraId="70DAEDDD" w14:textId="77777777" w:rsidR="00647393" w:rsidRPr="00647393" w:rsidRDefault="00647393" w:rsidP="00481287">
      <w:pPr>
        <w:pStyle w:val="Kop1"/>
        <w:rPr>
          <w:rFonts w:eastAsia="Times New Roman"/>
        </w:rPr>
      </w:pPr>
      <w:bookmarkStart w:id="4" w:name="_Toc68786304"/>
      <w:r w:rsidRPr="00647393">
        <w:rPr>
          <w:rFonts w:eastAsia="Times New Roman"/>
        </w:rPr>
        <w:t>Definities</w:t>
      </w:r>
      <w:bookmarkEnd w:id="4"/>
    </w:p>
    <w:p w14:paraId="19E42881" w14:textId="77777777" w:rsidR="00647393" w:rsidRDefault="00647393" w:rsidP="001D6E0E">
      <w:pPr>
        <w:contextualSpacing/>
        <w:jc w:val="both"/>
        <w:rPr>
          <w:rFonts w:eastAsia="Times New Roman" w:cs="Tahoma"/>
        </w:rPr>
      </w:pPr>
      <w:r>
        <w:rPr>
          <w:rFonts w:eastAsia="Times New Roman" w:cs="Tahoma"/>
        </w:rPr>
        <w:t>Begrippen die in deze Leidraad (inclusief, haar bijlagen) met hoofdletter zijn geschreven, worden hieronder gedefinieerd.</w:t>
      </w:r>
    </w:p>
    <w:p w14:paraId="2D65EB16" w14:textId="77777777" w:rsidR="00E000D6" w:rsidRPr="000F53D7" w:rsidRDefault="00E000D6" w:rsidP="001D6E0E">
      <w:pPr>
        <w:contextualSpacing/>
        <w:jc w:val="both"/>
        <w:rPr>
          <w:rFonts w:eastAsia="Times New Roman" w:cs="Tahoma"/>
          <w:color w:val="FF0000"/>
        </w:rPr>
      </w:pPr>
    </w:p>
    <w:tbl>
      <w:tblPr>
        <w:tblStyle w:val="Tabelraster2"/>
        <w:tblW w:w="9067" w:type="dxa"/>
        <w:tblInd w:w="0" w:type="dxa"/>
        <w:tblLayout w:type="fixed"/>
        <w:tblLook w:val="04A0" w:firstRow="1" w:lastRow="0" w:firstColumn="1" w:lastColumn="0" w:noHBand="0" w:noVBand="1"/>
      </w:tblPr>
      <w:tblGrid>
        <w:gridCol w:w="3256"/>
        <w:gridCol w:w="5811"/>
      </w:tblGrid>
      <w:tr w:rsidR="00647393" w:rsidRPr="000F53D7" w14:paraId="5915B1CF" w14:textId="77777777" w:rsidTr="00800694">
        <w:trPr>
          <w:trHeight w:val="1065"/>
        </w:trPr>
        <w:tc>
          <w:tcPr>
            <w:tcW w:w="3256" w:type="dxa"/>
            <w:tcBorders>
              <w:top w:val="single" w:sz="4" w:space="0" w:color="auto"/>
              <w:left w:val="single" w:sz="4" w:space="0" w:color="auto"/>
              <w:bottom w:val="single" w:sz="4" w:space="0" w:color="auto"/>
              <w:right w:val="single" w:sz="4" w:space="0" w:color="auto"/>
            </w:tcBorders>
            <w:hideMark/>
          </w:tcPr>
          <w:p w14:paraId="40DDE9D7" w14:textId="77777777" w:rsidR="00A31686" w:rsidRDefault="00A31686" w:rsidP="001D6E0E">
            <w:pPr>
              <w:contextualSpacing/>
              <w:jc w:val="both"/>
              <w:rPr>
                <w:rFonts w:eastAsia="Calibri" w:cs="Tahoma"/>
              </w:rPr>
            </w:pPr>
          </w:p>
          <w:p w14:paraId="573E8CC1" w14:textId="3660F684" w:rsidR="00647393" w:rsidRPr="000A670C" w:rsidRDefault="00647393" w:rsidP="00A31686">
            <w:pPr>
              <w:contextualSpacing/>
              <w:jc w:val="center"/>
              <w:rPr>
                <w:rFonts w:eastAsia="Calibri" w:cs="Tahoma"/>
              </w:rPr>
            </w:pPr>
            <w:r w:rsidRPr="000A670C">
              <w:rPr>
                <w:rFonts w:eastAsia="Calibri" w:cs="Tahoma"/>
              </w:rPr>
              <w:t>Begunstigde</w:t>
            </w:r>
          </w:p>
        </w:tc>
        <w:tc>
          <w:tcPr>
            <w:tcW w:w="5811" w:type="dxa"/>
            <w:tcBorders>
              <w:top w:val="single" w:sz="4" w:space="0" w:color="auto"/>
              <w:left w:val="single" w:sz="4" w:space="0" w:color="auto"/>
              <w:bottom w:val="single" w:sz="4" w:space="0" w:color="auto"/>
              <w:right w:val="single" w:sz="4" w:space="0" w:color="auto"/>
            </w:tcBorders>
          </w:tcPr>
          <w:p w14:paraId="0B465887" w14:textId="77777777" w:rsidR="00A31686" w:rsidRDefault="00A31686" w:rsidP="001D6E0E">
            <w:pPr>
              <w:contextualSpacing/>
              <w:jc w:val="both"/>
              <w:rPr>
                <w:rFonts w:eastAsia="Calibri" w:cs="Tahoma"/>
              </w:rPr>
            </w:pPr>
          </w:p>
          <w:p w14:paraId="28D9E2E3" w14:textId="5AE0ADE7" w:rsidR="00587525" w:rsidRDefault="00587525" w:rsidP="00DA0B22">
            <w:pPr>
              <w:ind w:left="171" w:right="155"/>
              <w:contextualSpacing/>
              <w:jc w:val="both"/>
              <w:rPr>
                <w:rFonts w:eastAsia="Calibri" w:cs="Tahoma"/>
              </w:rPr>
            </w:pPr>
            <w:r>
              <w:rPr>
                <w:rFonts w:eastAsia="Calibri" w:cs="Tahoma"/>
              </w:rPr>
              <w:t>De Kandidaat die voor het verlenen van de Terbeschikkingstelling zoals omschreven in deze Leidraad / de Overeenkomst op basis van diens meest voordelige Voorstel door de Eigenaar wordt aangeduid.</w:t>
            </w:r>
          </w:p>
          <w:p w14:paraId="51BCF527" w14:textId="77777777" w:rsidR="00647393" w:rsidRPr="000A670C" w:rsidRDefault="00647393" w:rsidP="00587525">
            <w:pPr>
              <w:ind w:right="155"/>
              <w:contextualSpacing/>
              <w:jc w:val="both"/>
              <w:rPr>
                <w:rFonts w:eastAsia="Calibri" w:cs="Tahoma"/>
              </w:rPr>
            </w:pPr>
          </w:p>
        </w:tc>
      </w:tr>
      <w:tr w:rsidR="00647393" w:rsidRPr="000F53D7" w14:paraId="6CE002F7" w14:textId="77777777" w:rsidTr="00800694">
        <w:trPr>
          <w:trHeight w:val="1065"/>
        </w:trPr>
        <w:tc>
          <w:tcPr>
            <w:tcW w:w="3256" w:type="dxa"/>
            <w:tcBorders>
              <w:top w:val="single" w:sz="4" w:space="0" w:color="auto"/>
              <w:left w:val="single" w:sz="4" w:space="0" w:color="auto"/>
              <w:bottom w:val="single" w:sz="4" w:space="0" w:color="auto"/>
              <w:right w:val="single" w:sz="4" w:space="0" w:color="auto"/>
            </w:tcBorders>
            <w:hideMark/>
          </w:tcPr>
          <w:p w14:paraId="42D9104C" w14:textId="77777777" w:rsidR="00A31686" w:rsidRDefault="00A31686" w:rsidP="001D6E0E">
            <w:pPr>
              <w:contextualSpacing/>
              <w:jc w:val="both"/>
              <w:rPr>
                <w:rFonts w:eastAsia="Calibri" w:cs="Tahoma"/>
              </w:rPr>
            </w:pPr>
          </w:p>
          <w:p w14:paraId="30532778" w14:textId="788A8E41" w:rsidR="00647393" w:rsidRPr="000F53D7" w:rsidRDefault="007F31FC" w:rsidP="00A31686">
            <w:pPr>
              <w:contextualSpacing/>
              <w:jc w:val="center"/>
              <w:rPr>
                <w:rFonts w:eastAsia="Calibri" w:cs="Tahoma"/>
              </w:rPr>
            </w:pPr>
            <w:r>
              <w:rPr>
                <w:rFonts w:eastAsia="Times New Roman"/>
                <w:lang w:val="nl-NL"/>
              </w:rPr>
              <w:t>Eigenaar</w:t>
            </w:r>
          </w:p>
        </w:tc>
        <w:tc>
          <w:tcPr>
            <w:tcW w:w="5811" w:type="dxa"/>
            <w:tcBorders>
              <w:top w:val="single" w:sz="4" w:space="0" w:color="auto"/>
              <w:left w:val="single" w:sz="4" w:space="0" w:color="auto"/>
              <w:bottom w:val="single" w:sz="4" w:space="0" w:color="auto"/>
              <w:right w:val="single" w:sz="4" w:space="0" w:color="auto"/>
            </w:tcBorders>
          </w:tcPr>
          <w:p w14:paraId="38465150" w14:textId="77777777" w:rsidR="00A31686" w:rsidRDefault="00A31686" w:rsidP="001D6E0E">
            <w:pPr>
              <w:contextualSpacing/>
              <w:jc w:val="both"/>
              <w:rPr>
                <w:rFonts w:eastAsia="Calibri" w:cs="Tahoma"/>
              </w:rPr>
            </w:pPr>
          </w:p>
          <w:p w14:paraId="2B0D05D1" w14:textId="6212EF9D" w:rsidR="00647393" w:rsidRDefault="007F31FC" w:rsidP="00DA0B22">
            <w:pPr>
              <w:ind w:left="171"/>
              <w:contextualSpacing/>
              <w:jc w:val="both"/>
              <w:rPr>
                <w:rFonts w:eastAsia="Calibri" w:cs="Tahoma"/>
              </w:rPr>
            </w:pPr>
            <w:r>
              <w:rPr>
                <w:rFonts w:eastAsia="Calibri" w:cs="Tahoma"/>
              </w:rPr>
              <w:t xml:space="preserve">Gemeente </w:t>
            </w:r>
            <w:r w:rsidR="00587525">
              <w:rPr>
                <w:rFonts w:eastAsia="Calibri" w:cs="Tahoma"/>
              </w:rPr>
              <w:t>Drogenbos</w:t>
            </w:r>
          </w:p>
          <w:p w14:paraId="28769A44" w14:textId="77777777" w:rsidR="00587525" w:rsidRPr="009339C4" w:rsidRDefault="00587525" w:rsidP="00587525">
            <w:pPr>
              <w:ind w:left="171"/>
              <w:contextualSpacing/>
              <w:jc w:val="both"/>
              <w:rPr>
                <w:iCs/>
              </w:rPr>
            </w:pPr>
            <w:r w:rsidRPr="009339C4">
              <w:rPr>
                <w:iCs/>
              </w:rPr>
              <w:t>Grote Baan 222</w:t>
            </w:r>
          </w:p>
          <w:p w14:paraId="6908EE27" w14:textId="77777777" w:rsidR="00587525" w:rsidRPr="009339C4" w:rsidRDefault="00587525" w:rsidP="00587525">
            <w:pPr>
              <w:ind w:left="171"/>
              <w:contextualSpacing/>
              <w:jc w:val="both"/>
              <w:rPr>
                <w:iCs/>
              </w:rPr>
            </w:pPr>
            <w:r w:rsidRPr="009339C4">
              <w:rPr>
                <w:iCs/>
              </w:rPr>
              <w:t>1620 Drogenbos</w:t>
            </w:r>
          </w:p>
          <w:p w14:paraId="3D43CB6E" w14:textId="7CAA4459" w:rsidR="00A31686" w:rsidRPr="000F53D7" w:rsidRDefault="00A31686" w:rsidP="001D6E0E">
            <w:pPr>
              <w:contextualSpacing/>
              <w:jc w:val="both"/>
              <w:rPr>
                <w:rFonts w:eastAsia="Calibri" w:cs="Tahoma"/>
              </w:rPr>
            </w:pPr>
          </w:p>
        </w:tc>
      </w:tr>
      <w:tr w:rsidR="00647393" w:rsidRPr="000F53D7" w14:paraId="36D23B59" w14:textId="77777777" w:rsidTr="00800694">
        <w:trPr>
          <w:trHeight w:val="1065"/>
        </w:trPr>
        <w:tc>
          <w:tcPr>
            <w:tcW w:w="3256" w:type="dxa"/>
            <w:tcBorders>
              <w:top w:val="single" w:sz="4" w:space="0" w:color="auto"/>
              <w:left w:val="single" w:sz="4" w:space="0" w:color="auto"/>
              <w:bottom w:val="single" w:sz="4" w:space="0" w:color="auto"/>
              <w:right w:val="single" w:sz="4" w:space="0" w:color="auto"/>
            </w:tcBorders>
          </w:tcPr>
          <w:p w14:paraId="28CCBB81" w14:textId="77777777" w:rsidR="00A31686" w:rsidRDefault="00A31686" w:rsidP="001D6E0E">
            <w:pPr>
              <w:contextualSpacing/>
              <w:jc w:val="both"/>
              <w:rPr>
                <w:rFonts w:eastAsia="Calibri" w:cs="Tahoma"/>
                <w:highlight w:val="yellow"/>
              </w:rPr>
            </w:pPr>
          </w:p>
          <w:p w14:paraId="68DEACEC" w14:textId="565FAC7A" w:rsidR="00647393" w:rsidRPr="00BF6278" w:rsidRDefault="00587525" w:rsidP="00A31686">
            <w:pPr>
              <w:contextualSpacing/>
              <w:jc w:val="center"/>
              <w:rPr>
                <w:rFonts w:eastAsia="Calibri" w:cs="Tahoma"/>
              </w:rPr>
            </w:pPr>
            <w:r>
              <w:rPr>
                <w:rFonts w:eastAsia="Calibri" w:cs="Tahoma"/>
              </w:rPr>
              <w:t>Terbeschikkingstelling</w:t>
            </w:r>
          </w:p>
        </w:tc>
        <w:tc>
          <w:tcPr>
            <w:tcW w:w="5811" w:type="dxa"/>
            <w:tcBorders>
              <w:top w:val="single" w:sz="4" w:space="0" w:color="auto"/>
              <w:left w:val="single" w:sz="4" w:space="0" w:color="auto"/>
              <w:bottom w:val="single" w:sz="4" w:space="0" w:color="auto"/>
              <w:right w:val="single" w:sz="4" w:space="0" w:color="auto"/>
            </w:tcBorders>
          </w:tcPr>
          <w:p w14:paraId="6D1EDABA" w14:textId="77777777" w:rsidR="00A31686" w:rsidRDefault="00A31686" w:rsidP="001D6E0E">
            <w:pPr>
              <w:contextualSpacing/>
              <w:jc w:val="both"/>
              <w:rPr>
                <w:rFonts w:eastAsia="Calibri" w:cs="Tahoma"/>
              </w:rPr>
            </w:pPr>
          </w:p>
          <w:p w14:paraId="24E6C3A4" w14:textId="7EE54EE4" w:rsidR="00647393" w:rsidRDefault="00587525" w:rsidP="00DA0B22">
            <w:pPr>
              <w:ind w:left="171" w:right="155"/>
              <w:contextualSpacing/>
              <w:jc w:val="both"/>
              <w:rPr>
                <w:rFonts w:eastAsia="Calibri" w:cs="Tahoma"/>
              </w:rPr>
            </w:pPr>
            <w:r>
              <w:rPr>
                <w:rFonts w:eastAsia="Calibri" w:cs="Tahoma"/>
              </w:rPr>
              <w:t xml:space="preserve">Het terbeschikkingstellingsrecht met betrekking tot het Onroerend Goed, dat onder de voorwaarden zoals omschreven in deze Leidraad / de Overeenkomst wordt verleend.  </w:t>
            </w:r>
          </w:p>
          <w:p w14:paraId="419CC8DA" w14:textId="53BA15E5" w:rsidR="00A31686" w:rsidRPr="00BF6278" w:rsidRDefault="00A31686" w:rsidP="001D6E0E">
            <w:pPr>
              <w:contextualSpacing/>
              <w:jc w:val="both"/>
              <w:rPr>
                <w:rFonts w:eastAsia="Calibri" w:cs="Tahoma"/>
              </w:rPr>
            </w:pPr>
          </w:p>
        </w:tc>
      </w:tr>
      <w:tr w:rsidR="00647393" w:rsidRPr="000F53D7" w14:paraId="61AA6186" w14:textId="77777777" w:rsidTr="00800694">
        <w:trPr>
          <w:trHeight w:val="1065"/>
        </w:trPr>
        <w:tc>
          <w:tcPr>
            <w:tcW w:w="3256" w:type="dxa"/>
            <w:tcBorders>
              <w:top w:val="single" w:sz="4" w:space="0" w:color="auto"/>
              <w:left w:val="single" w:sz="4" w:space="0" w:color="auto"/>
              <w:bottom w:val="single" w:sz="4" w:space="0" w:color="auto"/>
              <w:right w:val="single" w:sz="4" w:space="0" w:color="auto"/>
            </w:tcBorders>
          </w:tcPr>
          <w:p w14:paraId="56D65366" w14:textId="77777777" w:rsidR="00A31686" w:rsidRDefault="00A31686" w:rsidP="001D6E0E">
            <w:pPr>
              <w:contextualSpacing/>
              <w:jc w:val="both"/>
              <w:rPr>
                <w:rFonts w:eastAsia="Calibri" w:cs="Tahoma"/>
              </w:rPr>
            </w:pPr>
          </w:p>
          <w:p w14:paraId="3A3B8B3E" w14:textId="0D734CDD" w:rsidR="00647393" w:rsidRPr="006A19D9" w:rsidRDefault="00EC5419" w:rsidP="00DA0B22">
            <w:pPr>
              <w:contextualSpacing/>
              <w:jc w:val="center"/>
              <w:rPr>
                <w:rFonts w:eastAsia="Calibri" w:cs="Tahoma"/>
                <w:color w:val="FF0000"/>
              </w:rPr>
            </w:pPr>
            <w:r w:rsidRPr="007F31FC">
              <w:rPr>
                <w:rFonts w:eastAsia="Calibri" w:cs="Tahoma"/>
              </w:rPr>
              <w:t>Onroerend Goed</w:t>
            </w:r>
          </w:p>
        </w:tc>
        <w:tc>
          <w:tcPr>
            <w:tcW w:w="5811" w:type="dxa"/>
            <w:tcBorders>
              <w:top w:val="single" w:sz="4" w:space="0" w:color="auto"/>
              <w:left w:val="single" w:sz="4" w:space="0" w:color="auto"/>
              <w:bottom w:val="single" w:sz="4" w:space="0" w:color="auto"/>
              <w:right w:val="single" w:sz="4" w:space="0" w:color="auto"/>
            </w:tcBorders>
          </w:tcPr>
          <w:p w14:paraId="533A43AC" w14:textId="77777777" w:rsidR="00A31686" w:rsidRDefault="00A31686" w:rsidP="001D6E0E">
            <w:pPr>
              <w:contextualSpacing/>
              <w:jc w:val="both"/>
              <w:rPr>
                <w:rFonts w:eastAsia="Calibri" w:cs="Tahoma"/>
              </w:rPr>
            </w:pPr>
          </w:p>
          <w:p w14:paraId="1D8C000C" w14:textId="0120AF6D" w:rsidR="00587525" w:rsidRDefault="00587525" w:rsidP="00587525">
            <w:pPr>
              <w:ind w:left="171" w:right="155"/>
              <w:contextualSpacing/>
              <w:jc w:val="both"/>
              <w:rPr>
                <w:rStyle w:val="RandnummersChar"/>
              </w:rPr>
            </w:pPr>
            <w:bookmarkStart w:id="5" w:name="_Hlk128407787"/>
            <w:r>
              <w:rPr>
                <w:rFonts w:eastAsia="Calibri" w:cs="Tahoma"/>
              </w:rPr>
              <w:t xml:space="preserve">Het onroerend goed gelegen te Bosstraat 44, 1620 Drogenbos </w:t>
            </w:r>
            <w:r w:rsidR="000237E0" w:rsidRPr="0019765E">
              <w:rPr>
                <w:rStyle w:val="RandnummersChar"/>
              </w:rPr>
              <w:t xml:space="preserve">kadastraal gekend als </w:t>
            </w:r>
            <w:r w:rsidR="000237E0" w:rsidRPr="001A1F4A">
              <w:rPr>
                <w:rStyle w:val="RandnummersChar"/>
              </w:rPr>
              <w:t>22001B0221/00G000, 22001B0217/00F000, 22001B0211/00A000 en 22001B0221/00F000</w:t>
            </w:r>
            <w:r w:rsidR="000237E0" w:rsidRPr="005677C2">
              <w:rPr>
                <w:rStyle w:val="RandnummersChar"/>
              </w:rPr>
              <w:t xml:space="preserve"> met een totale oppervlakte van </w:t>
            </w:r>
            <w:r w:rsidR="000237E0" w:rsidRPr="001A1F4A">
              <w:rPr>
                <w:rStyle w:val="RandnummersChar"/>
              </w:rPr>
              <w:t>25.694,00 m²</w:t>
            </w:r>
            <w:r w:rsidR="000237E0" w:rsidRPr="005677C2">
              <w:rPr>
                <w:rStyle w:val="RandnummersChar"/>
              </w:rPr>
              <w:t xml:space="preserve"> volgens de gegevens van het kadaster</w:t>
            </w:r>
            <w:r w:rsidR="00E000D6">
              <w:rPr>
                <w:rStyle w:val="RandnummersChar"/>
              </w:rPr>
              <w:t xml:space="preserve">, zoals aangeduid in </w:t>
            </w:r>
            <w:r w:rsidR="00E000D6" w:rsidRPr="00E000D6">
              <w:rPr>
                <w:rStyle w:val="RandnummersChar"/>
                <w:b/>
                <w:bCs/>
              </w:rPr>
              <w:t>Bijlage 1</w:t>
            </w:r>
            <w:r w:rsidR="00E000D6">
              <w:rPr>
                <w:rStyle w:val="RandnummersChar"/>
              </w:rPr>
              <w:t>.</w:t>
            </w:r>
          </w:p>
          <w:bookmarkEnd w:id="5"/>
          <w:p w14:paraId="1BD1FB82" w14:textId="77777777" w:rsidR="00647393" w:rsidRPr="000237E0" w:rsidRDefault="00647393" w:rsidP="000237E0">
            <w:pPr>
              <w:ind w:right="155"/>
              <w:jc w:val="both"/>
              <w:rPr>
                <w:rFonts w:eastAsia="Calibri" w:cs="Tahoma"/>
              </w:rPr>
            </w:pPr>
          </w:p>
        </w:tc>
      </w:tr>
      <w:tr w:rsidR="00647393" w:rsidRPr="000F53D7" w14:paraId="2AA92279" w14:textId="77777777" w:rsidTr="00800694">
        <w:trPr>
          <w:trHeight w:val="1065"/>
        </w:trPr>
        <w:tc>
          <w:tcPr>
            <w:tcW w:w="3256" w:type="dxa"/>
            <w:tcBorders>
              <w:top w:val="single" w:sz="4" w:space="0" w:color="auto"/>
              <w:left w:val="single" w:sz="4" w:space="0" w:color="auto"/>
              <w:bottom w:val="single" w:sz="4" w:space="0" w:color="auto"/>
              <w:right w:val="single" w:sz="4" w:space="0" w:color="auto"/>
            </w:tcBorders>
            <w:hideMark/>
          </w:tcPr>
          <w:p w14:paraId="7B79DFE6" w14:textId="77777777" w:rsidR="00A31686" w:rsidRDefault="00A31686" w:rsidP="001D6E0E">
            <w:pPr>
              <w:contextualSpacing/>
              <w:jc w:val="both"/>
              <w:rPr>
                <w:rFonts w:eastAsia="Calibri" w:cs="Tahoma"/>
              </w:rPr>
            </w:pPr>
          </w:p>
          <w:p w14:paraId="606C2D77" w14:textId="774A610B" w:rsidR="00647393" w:rsidRPr="00E523FE" w:rsidRDefault="00647393" w:rsidP="00DA0B22">
            <w:pPr>
              <w:contextualSpacing/>
              <w:jc w:val="center"/>
              <w:rPr>
                <w:rFonts w:eastAsia="Calibri" w:cs="Tahoma"/>
              </w:rPr>
            </w:pPr>
            <w:r w:rsidRPr="00E523FE">
              <w:rPr>
                <w:rFonts w:eastAsia="Calibri" w:cs="Tahoma"/>
              </w:rPr>
              <w:t>Kandidaat</w:t>
            </w:r>
          </w:p>
        </w:tc>
        <w:tc>
          <w:tcPr>
            <w:tcW w:w="5811" w:type="dxa"/>
            <w:tcBorders>
              <w:top w:val="single" w:sz="4" w:space="0" w:color="auto"/>
              <w:left w:val="single" w:sz="4" w:space="0" w:color="auto"/>
              <w:bottom w:val="single" w:sz="4" w:space="0" w:color="auto"/>
              <w:right w:val="single" w:sz="4" w:space="0" w:color="auto"/>
            </w:tcBorders>
            <w:hideMark/>
          </w:tcPr>
          <w:p w14:paraId="13E54C53" w14:textId="77777777" w:rsidR="0036194E" w:rsidRDefault="0036194E" w:rsidP="0036194E">
            <w:pPr>
              <w:ind w:right="155"/>
              <w:contextualSpacing/>
              <w:jc w:val="both"/>
              <w:rPr>
                <w:rFonts w:eastAsia="Calibri" w:cs="Tahoma"/>
              </w:rPr>
            </w:pPr>
          </w:p>
          <w:p w14:paraId="31191BA1" w14:textId="613CA4BD" w:rsidR="00647393" w:rsidRPr="00E523FE" w:rsidRDefault="00647393" w:rsidP="00DA0B22">
            <w:pPr>
              <w:ind w:left="171" w:right="155"/>
              <w:contextualSpacing/>
              <w:jc w:val="both"/>
              <w:rPr>
                <w:rFonts w:eastAsia="Calibri" w:cs="Tahoma"/>
              </w:rPr>
            </w:pPr>
            <w:r w:rsidRPr="00E523FE">
              <w:rPr>
                <w:rFonts w:eastAsia="Calibri" w:cs="Tahoma"/>
              </w:rPr>
              <w:t xml:space="preserve">De natuurlijke </w:t>
            </w:r>
            <w:proofErr w:type="spellStart"/>
            <w:r w:rsidRPr="00E523FE">
              <w:rPr>
                <w:rFonts w:eastAsia="Calibri" w:cs="Tahoma"/>
              </w:rPr>
              <w:t>perso</w:t>
            </w:r>
            <w:proofErr w:type="spellEnd"/>
            <w:r w:rsidRPr="00E523FE">
              <w:rPr>
                <w:rFonts w:eastAsia="Calibri" w:cs="Tahoma"/>
              </w:rPr>
              <w:t xml:space="preserve">(o)n(en) of </w:t>
            </w:r>
            <w:proofErr w:type="spellStart"/>
            <w:r w:rsidRPr="00E523FE">
              <w:rPr>
                <w:rFonts w:eastAsia="Calibri" w:cs="Tahoma"/>
              </w:rPr>
              <w:t>rechtsperso</w:t>
            </w:r>
            <w:proofErr w:type="spellEnd"/>
            <w:r w:rsidRPr="00E523FE">
              <w:rPr>
                <w:rFonts w:eastAsia="Calibri" w:cs="Tahoma"/>
              </w:rPr>
              <w:t xml:space="preserve">(o)n(en) die – alleen of samen als consortium, waarvan elk lid zich hoofdelijk en solidair tot de uitvoering van het Voorstel verbindt, ongeacht </w:t>
            </w:r>
            <w:r w:rsidR="00FE3909">
              <w:rPr>
                <w:rFonts w:eastAsia="Calibri" w:cs="Tahoma"/>
              </w:rPr>
              <w:t xml:space="preserve">de </w:t>
            </w:r>
            <w:r w:rsidRPr="00E523FE">
              <w:rPr>
                <w:rFonts w:eastAsia="Calibri" w:cs="Tahoma"/>
              </w:rPr>
              <w:t xml:space="preserve">eventuele onderling gemaakte afspraken tussen de leden (Samenwerkingsverband) – overeenkomstig de voorschriften van deze Leidraad, (samen) een Voorstel tot </w:t>
            </w:r>
            <w:r w:rsidR="007F31FC">
              <w:rPr>
                <w:rFonts w:eastAsia="Calibri" w:cs="Tahoma"/>
              </w:rPr>
              <w:t xml:space="preserve">het bekomen van </w:t>
            </w:r>
            <w:r w:rsidR="00FE3909">
              <w:rPr>
                <w:rFonts w:eastAsia="Calibri" w:cs="Tahoma"/>
              </w:rPr>
              <w:t>de Terbeschikkingstelling</w:t>
            </w:r>
            <w:r w:rsidRPr="00E523FE">
              <w:rPr>
                <w:rFonts w:eastAsia="Calibri" w:cs="Tahoma"/>
              </w:rPr>
              <w:t>, indien(t)(en).</w:t>
            </w:r>
          </w:p>
          <w:p w14:paraId="2B45AA75" w14:textId="77777777" w:rsidR="00647393" w:rsidRPr="00E523FE" w:rsidRDefault="00647393" w:rsidP="00DA0B22">
            <w:pPr>
              <w:ind w:left="171" w:right="155"/>
              <w:contextualSpacing/>
              <w:jc w:val="both"/>
              <w:rPr>
                <w:rFonts w:eastAsia="Calibri" w:cs="Tahoma"/>
              </w:rPr>
            </w:pPr>
            <w:r w:rsidRPr="00E523FE">
              <w:rPr>
                <w:rFonts w:eastAsia="Calibri" w:cs="Tahoma"/>
              </w:rPr>
              <w:t xml:space="preserve"> </w:t>
            </w:r>
          </w:p>
        </w:tc>
      </w:tr>
      <w:tr w:rsidR="00647393" w:rsidRPr="000F53D7" w14:paraId="53555A51" w14:textId="77777777" w:rsidTr="00800694">
        <w:trPr>
          <w:trHeight w:val="376"/>
        </w:trPr>
        <w:tc>
          <w:tcPr>
            <w:tcW w:w="3256" w:type="dxa"/>
            <w:tcBorders>
              <w:top w:val="single" w:sz="4" w:space="0" w:color="auto"/>
              <w:left w:val="single" w:sz="4" w:space="0" w:color="auto"/>
              <w:bottom w:val="single" w:sz="4" w:space="0" w:color="auto"/>
              <w:right w:val="single" w:sz="4" w:space="0" w:color="auto"/>
            </w:tcBorders>
          </w:tcPr>
          <w:p w14:paraId="575E8CAA" w14:textId="77777777" w:rsidR="00A31686" w:rsidRDefault="00A31686" w:rsidP="001D6E0E">
            <w:pPr>
              <w:contextualSpacing/>
              <w:jc w:val="both"/>
              <w:rPr>
                <w:rFonts w:eastAsia="Calibri" w:cs="Tahoma"/>
              </w:rPr>
            </w:pPr>
          </w:p>
          <w:p w14:paraId="359C38E0" w14:textId="1C3FD1C1" w:rsidR="00647393" w:rsidRPr="00E523FE" w:rsidRDefault="00647393" w:rsidP="00DA0B22">
            <w:pPr>
              <w:contextualSpacing/>
              <w:jc w:val="center"/>
              <w:rPr>
                <w:rFonts w:eastAsia="Calibri" w:cs="Tahoma"/>
              </w:rPr>
            </w:pPr>
            <w:r w:rsidRPr="00E523FE">
              <w:rPr>
                <w:rFonts w:eastAsia="Calibri" w:cs="Tahoma"/>
              </w:rPr>
              <w:t>Leidraad</w:t>
            </w:r>
          </w:p>
          <w:p w14:paraId="453EB6B3" w14:textId="77777777" w:rsidR="00647393" w:rsidRPr="00E523FE" w:rsidRDefault="00647393" w:rsidP="001D6E0E">
            <w:pPr>
              <w:contextualSpacing/>
              <w:jc w:val="both"/>
              <w:rPr>
                <w:rFonts w:eastAsia="Calibri" w:cs="Tahoma"/>
              </w:rPr>
            </w:pPr>
          </w:p>
        </w:tc>
        <w:tc>
          <w:tcPr>
            <w:tcW w:w="5811" w:type="dxa"/>
            <w:tcBorders>
              <w:top w:val="single" w:sz="4" w:space="0" w:color="auto"/>
              <w:left w:val="single" w:sz="4" w:space="0" w:color="auto"/>
              <w:bottom w:val="single" w:sz="4" w:space="0" w:color="auto"/>
              <w:right w:val="single" w:sz="4" w:space="0" w:color="auto"/>
            </w:tcBorders>
            <w:hideMark/>
          </w:tcPr>
          <w:p w14:paraId="184B9B94" w14:textId="77777777" w:rsidR="00A31686" w:rsidRDefault="00A31686" w:rsidP="001D6E0E">
            <w:pPr>
              <w:contextualSpacing/>
              <w:jc w:val="both"/>
              <w:rPr>
                <w:rFonts w:eastAsia="Calibri" w:cs="Tahoma"/>
              </w:rPr>
            </w:pPr>
          </w:p>
          <w:p w14:paraId="3099EDAD" w14:textId="77777777" w:rsidR="00647393" w:rsidRDefault="00647393" w:rsidP="00DA0B22">
            <w:pPr>
              <w:ind w:left="171" w:right="155"/>
              <w:contextualSpacing/>
              <w:jc w:val="both"/>
              <w:rPr>
                <w:rFonts w:eastAsia="Calibri" w:cs="Tahoma"/>
              </w:rPr>
            </w:pPr>
            <w:r w:rsidRPr="00E523FE">
              <w:rPr>
                <w:rFonts w:eastAsia="Calibri" w:cs="Tahoma"/>
              </w:rPr>
              <w:t xml:space="preserve">Onderhavig document met inbegrip van haar bijlagen. </w:t>
            </w:r>
          </w:p>
          <w:p w14:paraId="11F3DC41" w14:textId="279C41ED" w:rsidR="00A31686" w:rsidRPr="00E523FE" w:rsidRDefault="00A31686" w:rsidP="001D6E0E">
            <w:pPr>
              <w:contextualSpacing/>
              <w:jc w:val="both"/>
              <w:rPr>
                <w:rFonts w:eastAsia="Calibri" w:cs="Tahoma"/>
              </w:rPr>
            </w:pPr>
          </w:p>
        </w:tc>
      </w:tr>
      <w:tr w:rsidR="00647393" w:rsidRPr="000F53D7" w14:paraId="5CCC920D" w14:textId="77777777" w:rsidTr="00800694">
        <w:trPr>
          <w:trHeight w:val="425"/>
        </w:trPr>
        <w:tc>
          <w:tcPr>
            <w:tcW w:w="3256" w:type="dxa"/>
            <w:tcBorders>
              <w:top w:val="single" w:sz="4" w:space="0" w:color="auto"/>
              <w:left w:val="single" w:sz="4" w:space="0" w:color="auto"/>
              <w:bottom w:val="single" w:sz="4" w:space="0" w:color="auto"/>
              <w:right w:val="single" w:sz="4" w:space="0" w:color="auto"/>
            </w:tcBorders>
            <w:hideMark/>
          </w:tcPr>
          <w:p w14:paraId="52DCD708" w14:textId="77777777" w:rsidR="00DA0B22" w:rsidRDefault="00DA0B22" w:rsidP="00DA0B22">
            <w:pPr>
              <w:contextualSpacing/>
              <w:jc w:val="center"/>
              <w:rPr>
                <w:rFonts w:eastAsia="Calibri" w:cs="Tahoma"/>
              </w:rPr>
            </w:pPr>
          </w:p>
          <w:p w14:paraId="11C4C985" w14:textId="43C760E4" w:rsidR="00647393" w:rsidRPr="00F94BF5" w:rsidRDefault="00647393" w:rsidP="00DA0B22">
            <w:pPr>
              <w:contextualSpacing/>
              <w:jc w:val="center"/>
              <w:rPr>
                <w:rFonts w:eastAsia="Calibri" w:cs="Tahoma"/>
              </w:rPr>
            </w:pPr>
            <w:r w:rsidRPr="00F94BF5">
              <w:rPr>
                <w:rFonts w:eastAsia="Calibri" w:cs="Tahoma"/>
              </w:rPr>
              <w:t>Overeenkomst</w:t>
            </w:r>
          </w:p>
        </w:tc>
        <w:tc>
          <w:tcPr>
            <w:tcW w:w="5811" w:type="dxa"/>
            <w:tcBorders>
              <w:top w:val="single" w:sz="4" w:space="0" w:color="auto"/>
              <w:left w:val="single" w:sz="4" w:space="0" w:color="auto"/>
              <w:bottom w:val="single" w:sz="4" w:space="0" w:color="auto"/>
              <w:right w:val="single" w:sz="4" w:space="0" w:color="auto"/>
            </w:tcBorders>
          </w:tcPr>
          <w:p w14:paraId="069C0E0A" w14:textId="77777777" w:rsidR="00DA0B22" w:rsidRDefault="00DA0B22" w:rsidP="001D6E0E">
            <w:pPr>
              <w:contextualSpacing/>
              <w:jc w:val="both"/>
              <w:rPr>
                <w:rFonts w:eastAsia="Calibri" w:cs="Tahoma"/>
              </w:rPr>
            </w:pPr>
          </w:p>
          <w:p w14:paraId="4573BEEB" w14:textId="19C0487B" w:rsidR="00647393" w:rsidRPr="00F94BF5" w:rsidRDefault="00647393" w:rsidP="00DA0B22">
            <w:pPr>
              <w:ind w:left="171" w:right="155"/>
              <w:contextualSpacing/>
              <w:jc w:val="both"/>
              <w:rPr>
                <w:rFonts w:eastAsia="Calibri" w:cs="Tahoma"/>
              </w:rPr>
            </w:pPr>
            <w:r w:rsidRPr="00F94BF5">
              <w:rPr>
                <w:rFonts w:eastAsia="Calibri" w:cs="Tahoma"/>
              </w:rPr>
              <w:t xml:space="preserve">De onderhandse overeenkomst waarin </w:t>
            </w:r>
            <w:r w:rsidR="007F31FC">
              <w:rPr>
                <w:rFonts w:eastAsia="Times New Roman"/>
                <w:lang w:val="nl-NL"/>
              </w:rPr>
              <w:t xml:space="preserve">het verlenen van </w:t>
            </w:r>
            <w:r w:rsidR="00FE3909">
              <w:rPr>
                <w:rFonts w:eastAsia="Times New Roman"/>
                <w:lang w:val="nl-NL"/>
              </w:rPr>
              <w:t>de Terbeschikkingstelling</w:t>
            </w:r>
            <w:r w:rsidRPr="00F94BF5">
              <w:rPr>
                <w:rFonts w:eastAsia="Calibri" w:cs="Tahoma"/>
              </w:rPr>
              <w:t xml:space="preserve"> </w:t>
            </w:r>
            <w:r w:rsidR="00E000D6">
              <w:rPr>
                <w:rFonts w:eastAsia="Calibri" w:cs="Tahoma"/>
              </w:rPr>
              <w:t>geregeld zal worden</w:t>
            </w:r>
            <w:r w:rsidRPr="00F94BF5">
              <w:rPr>
                <w:rFonts w:eastAsia="Calibri" w:cs="Tahoma"/>
              </w:rPr>
              <w:t xml:space="preserve"> overeenkomstig de modaliteiten van deze Leidraad</w:t>
            </w:r>
            <w:r w:rsidR="00FE3909">
              <w:rPr>
                <w:rFonts w:eastAsia="Calibri" w:cs="Tahoma"/>
              </w:rPr>
              <w:t>.</w:t>
            </w:r>
          </w:p>
          <w:p w14:paraId="047021C7" w14:textId="77777777" w:rsidR="00647393" w:rsidRPr="00F94BF5" w:rsidRDefault="00647393" w:rsidP="001D6E0E">
            <w:pPr>
              <w:contextualSpacing/>
              <w:jc w:val="both"/>
              <w:rPr>
                <w:rFonts w:eastAsia="Calibri" w:cs="Tahoma"/>
              </w:rPr>
            </w:pPr>
          </w:p>
        </w:tc>
      </w:tr>
      <w:tr w:rsidR="00647393" w:rsidRPr="000F53D7" w14:paraId="2733F3CF" w14:textId="77777777" w:rsidTr="00800694">
        <w:trPr>
          <w:trHeight w:val="425"/>
        </w:trPr>
        <w:tc>
          <w:tcPr>
            <w:tcW w:w="3256" w:type="dxa"/>
            <w:tcBorders>
              <w:top w:val="single" w:sz="4" w:space="0" w:color="auto"/>
              <w:left w:val="single" w:sz="4" w:space="0" w:color="auto"/>
              <w:bottom w:val="single" w:sz="4" w:space="0" w:color="auto"/>
              <w:right w:val="single" w:sz="4" w:space="0" w:color="auto"/>
            </w:tcBorders>
            <w:hideMark/>
          </w:tcPr>
          <w:p w14:paraId="794F9B69" w14:textId="77777777" w:rsidR="00E000D6" w:rsidRDefault="00E000D6" w:rsidP="00DA0B22">
            <w:pPr>
              <w:contextualSpacing/>
              <w:rPr>
                <w:rFonts w:eastAsia="Calibri" w:cs="Tahoma"/>
              </w:rPr>
            </w:pPr>
          </w:p>
          <w:p w14:paraId="2F0BF6DB" w14:textId="3E8FA095" w:rsidR="00647393" w:rsidRPr="00F94BF5" w:rsidRDefault="00647393" w:rsidP="00DA0B22">
            <w:pPr>
              <w:contextualSpacing/>
              <w:jc w:val="center"/>
              <w:rPr>
                <w:rFonts w:eastAsia="Calibri" w:cs="Tahoma"/>
              </w:rPr>
            </w:pPr>
            <w:r w:rsidRPr="00F94BF5">
              <w:rPr>
                <w:rFonts w:eastAsia="Calibri" w:cs="Tahoma"/>
              </w:rPr>
              <w:t>Overmacht</w:t>
            </w:r>
          </w:p>
        </w:tc>
        <w:tc>
          <w:tcPr>
            <w:tcW w:w="5811" w:type="dxa"/>
            <w:tcBorders>
              <w:top w:val="single" w:sz="4" w:space="0" w:color="auto"/>
              <w:left w:val="single" w:sz="4" w:space="0" w:color="auto"/>
              <w:bottom w:val="single" w:sz="4" w:space="0" w:color="auto"/>
              <w:right w:val="single" w:sz="4" w:space="0" w:color="auto"/>
            </w:tcBorders>
          </w:tcPr>
          <w:p w14:paraId="5E8BC3DB" w14:textId="77777777" w:rsidR="00E000D6" w:rsidRDefault="00E000D6" w:rsidP="00DA0B22">
            <w:pPr>
              <w:ind w:left="171" w:right="155"/>
              <w:contextualSpacing/>
              <w:jc w:val="both"/>
              <w:rPr>
                <w:rFonts w:eastAsia="Calibri" w:cs="Tahoma"/>
              </w:rPr>
            </w:pPr>
          </w:p>
          <w:p w14:paraId="790A0C3E" w14:textId="0A9758E3" w:rsidR="00647393" w:rsidRPr="00F94BF5" w:rsidRDefault="00647393" w:rsidP="00DA0B22">
            <w:pPr>
              <w:ind w:left="171" w:right="155"/>
              <w:contextualSpacing/>
              <w:jc w:val="both"/>
              <w:rPr>
                <w:rFonts w:eastAsia="Calibri" w:cs="Tahoma"/>
              </w:rPr>
            </w:pPr>
            <w:r w:rsidRPr="00F94BF5">
              <w:rPr>
                <w:rFonts w:eastAsia="Calibri" w:cs="Tahoma"/>
              </w:rPr>
              <w:t>De situatie waarin wordt bewezen dat het niet naleven van</w:t>
            </w:r>
            <w:r w:rsidR="00FA7F6A">
              <w:rPr>
                <w:rFonts w:eastAsia="Calibri" w:cs="Tahoma"/>
              </w:rPr>
              <w:t xml:space="preserve"> (een)</w:t>
            </w:r>
            <w:r w:rsidRPr="00F94BF5">
              <w:rPr>
                <w:rFonts w:eastAsia="Calibri" w:cs="Tahoma"/>
              </w:rPr>
              <w:t xml:space="preserve"> verbintenis(sen) het gevolg is</w:t>
            </w:r>
            <w:r w:rsidR="000D3A02">
              <w:rPr>
                <w:rFonts w:eastAsia="Calibri" w:cs="Tahoma"/>
              </w:rPr>
              <w:t xml:space="preserve"> </w:t>
            </w:r>
            <w:r w:rsidRPr="00F94BF5">
              <w:rPr>
                <w:rFonts w:eastAsia="Calibri" w:cs="Tahoma"/>
              </w:rPr>
              <w:t>/</w:t>
            </w:r>
            <w:r w:rsidR="000D3A02">
              <w:rPr>
                <w:rFonts w:eastAsia="Calibri" w:cs="Tahoma"/>
              </w:rPr>
              <w:t xml:space="preserve"> </w:t>
            </w:r>
            <w:r w:rsidRPr="00F94BF5">
              <w:rPr>
                <w:rFonts w:eastAsia="Calibri" w:cs="Tahoma"/>
              </w:rPr>
              <w:t>zal zijn van een onvoorziene omstandigheid</w:t>
            </w:r>
            <w:r w:rsidR="00901831">
              <w:rPr>
                <w:rFonts w:eastAsia="Calibri" w:cs="Tahoma"/>
              </w:rPr>
              <w:t xml:space="preserve"> </w:t>
            </w:r>
            <w:r w:rsidRPr="00F94BF5">
              <w:rPr>
                <w:rFonts w:eastAsia="Calibri" w:cs="Tahoma"/>
              </w:rPr>
              <w:t>/</w:t>
            </w:r>
            <w:r w:rsidR="00901831">
              <w:rPr>
                <w:rFonts w:eastAsia="Calibri" w:cs="Tahoma"/>
              </w:rPr>
              <w:t xml:space="preserve"> </w:t>
            </w:r>
            <w:r w:rsidRPr="00F94BF5">
              <w:rPr>
                <w:rFonts w:eastAsia="Calibri" w:cs="Tahoma"/>
              </w:rPr>
              <w:t>vreemde oorzaak die buiten de wil van de inroepende partij</w:t>
            </w:r>
            <w:r w:rsidR="002D3677">
              <w:rPr>
                <w:rFonts w:eastAsia="Calibri" w:cs="Tahoma"/>
              </w:rPr>
              <w:t xml:space="preserve"> – </w:t>
            </w:r>
            <w:r w:rsidRPr="00F94BF5">
              <w:rPr>
                <w:rFonts w:eastAsia="Calibri" w:cs="Tahoma"/>
              </w:rPr>
              <w:t xml:space="preserve">die te goeder trouw </w:t>
            </w:r>
            <w:r w:rsidR="002D3677">
              <w:rPr>
                <w:rFonts w:eastAsia="Calibri" w:cs="Tahoma"/>
              </w:rPr>
              <w:t xml:space="preserve">moet zijn – </w:t>
            </w:r>
            <w:r w:rsidRPr="00F94BF5">
              <w:rPr>
                <w:rFonts w:eastAsia="Calibri" w:cs="Tahoma"/>
              </w:rPr>
              <w:t>ligt en die niet aan die partij kan worden toegerekend, aangezien die onvoorziene omstandigheid</w:t>
            </w:r>
            <w:r w:rsidR="00901831">
              <w:rPr>
                <w:rFonts w:eastAsia="Calibri" w:cs="Tahoma"/>
              </w:rPr>
              <w:t xml:space="preserve"> </w:t>
            </w:r>
            <w:r w:rsidRPr="00F94BF5">
              <w:rPr>
                <w:rFonts w:eastAsia="Calibri" w:cs="Tahoma"/>
              </w:rPr>
              <w:t>/</w:t>
            </w:r>
            <w:r w:rsidR="00901831">
              <w:rPr>
                <w:rFonts w:eastAsia="Calibri" w:cs="Tahoma"/>
              </w:rPr>
              <w:t xml:space="preserve"> </w:t>
            </w:r>
            <w:r w:rsidRPr="00F94BF5">
              <w:rPr>
                <w:rFonts w:eastAsia="Calibri" w:cs="Tahoma"/>
              </w:rPr>
              <w:t xml:space="preserve">vreemde oorzaak onmogelijk door </w:t>
            </w:r>
            <w:r w:rsidR="002D3677">
              <w:rPr>
                <w:rFonts w:eastAsia="Calibri" w:cs="Tahoma"/>
              </w:rPr>
              <w:t xml:space="preserve">haar </w:t>
            </w:r>
            <w:r w:rsidRPr="00F94BF5">
              <w:rPr>
                <w:rFonts w:eastAsia="Calibri" w:cs="Tahoma"/>
              </w:rPr>
              <w:t>kon worden voorzien of vermeden.</w:t>
            </w:r>
            <w:r w:rsidR="00556A70">
              <w:rPr>
                <w:rFonts w:eastAsia="Calibri" w:cs="Tahoma"/>
              </w:rPr>
              <w:t xml:space="preserve"> </w:t>
            </w:r>
          </w:p>
          <w:p w14:paraId="11849AD1" w14:textId="77777777" w:rsidR="00647393" w:rsidRPr="00F94BF5" w:rsidRDefault="00647393" w:rsidP="001D6E0E">
            <w:pPr>
              <w:contextualSpacing/>
              <w:jc w:val="both"/>
              <w:rPr>
                <w:rFonts w:eastAsia="Calibri" w:cs="Tahoma"/>
              </w:rPr>
            </w:pPr>
          </w:p>
        </w:tc>
      </w:tr>
      <w:tr w:rsidR="00647393" w:rsidRPr="000F53D7" w14:paraId="14835914" w14:textId="77777777" w:rsidTr="00800694">
        <w:trPr>
          <w:trHeight w:val="425"/>
        </w:trPr>
        <w:tc>
          <w:tcPr>
            <w:tcW w:w="3256" w:type="dxa"/>
            <w:tcBorders>
              <w:top w:val="single" w:sz="4" w:space="0" w:color="auto"/>
              <w:left w:val="single" w:sz="4" w:space="0" w:color="auto"/>
              <w:bottom w:val="single" w:sz="4" w:space="0" w:color="auto"/>
              <w:right w:val="single" w:sz="4" w:space="0" w:color="auto"/>
            </w:tcBorders>
          </w:tcPr>
          <w:p w14:paraId="228DB469" w14:textId="77777777" w:rsidR="00DA0B22" w:rsidRDefault="00DA0B22" w:rsidP="00DA0B22">
            <w:pPr>
              <w:contextualSpacing/>
              <w:jc w:val="center"/>
              <w:rPr>
                <w:rFonts w:eastAsia="Calibri" w:cs="Tahoma"/>
              </w:rPr>
            </w:pPr>
          </w:p>
          <w:p w14:paraId="0F1D024D" w14:textId="70701B7E" w:rsidR="00647393" w:rsidRPr="000202DB" w:rsidRDefault="00647393" w:rsidP="00DA0B22">
            <w:pPr>
              <w:contextualSpacing/>
              <w:jc w:val="center"/>
              <w:rPr>
                <w:rFonts w:eastAsia="Calibri" w:cs="Tahoma"/>
              </w:rPr>
            </w:pPr>
            <w:r w:rsidRPr="000202DB">
              <w:rPr>
                <w:rFonts w:eastAsia="Calibri" w:cs="Tahoma"/>
              </w:rPr>
              <w:t>Samenwerkingsverband</w:t>
            </w:r>
          </w:p>
        </w:tc>
        <w:tc>
          <w:tcPr>
            <w:tcW w:w="5811" w:type="dxa"/>
            <w:tcBorders>
              <w:top w:val="single" w:sz="4" w:space="0" w:color="auto"/>
              <w:left w:val="single" w:sz="4" w:space="0" w:color="auto"/>
              <w:bottom w:val="single" w:sz="4" w:space="0" w:color="auto"/>
              <w:right w:val="single" w:sz="4" w:space="0" w:color="auto"/>
            </w:tcBorders>
          </w:tcPr>
          <w:p w14:paraId="37FF6D99" w14:textId="77777777" w:rsidR="00DA0B22" w:rsidRDefault="00DA0B22" w:rsidP="001D6E0E">
            <w:pPr>
              <w:contextualSpacing/>
              <w:jc w:val="both"/>
              <w:rPr>
                <w:rFonts w:eastAsia="Calibri" w:cs="Tahoma"/>
              </w:rPr>
            </w:pPr>
          </w:p>
          <w:p w14:paraId="66EDFCFE" w14:textId="19E242ED" w:rsidR="00647393" w:rsidRPr="000202DB" w:rsidRDefault="00647393" w:rsidP="00DA0B22">
            <w:pPr>
              <w:ind w:left="170" w:right="150"/>
              <w:contextualSpacing/>
              <w:jc w:val="both"/>
              <w:rPr>
                <w:rFonts w:eastAsia="Calibri" w:cs="Tahoma"/>
              </w:rPr>
            </w:pPr>
            <w:r w:rsidRPr="000202DB">
              <w:rPr>
                <w:rFonts w:eastAsia="Calibri" w:cs="Tahoma"/>
              </w:rPr>
              <w:t xml:space="preserve">Het consortium van verschillende natuurlijke en/of rechtspersonen die zich hebben verenigd om samen </w:t>
            </w:r>
            <w:r>
              <w:rPr>
                <w:rFonts w:eastAsia="Calibri" w:cs="Tahoma"/>
              </w:rPr>
              <w:t xml:space="preserve">als Kandidaat </w:t>
            </w:r>
            <w:r w:rsidRPr="000202DB">
              <w:rPr>
                <w:rFonts w:eastAsia="Calibri" w:cs="Tahoma"/>
              </w:rPr>
              <w:t>een Voorstel in te dienen</w:t>
            </w:r>
            <w:r w:rsidR="00E000D6">
              <w:rPr>
                <w:rFonts w:eastAsia="Calibri" w:cs="Tahoma"/>
              </w:rPr>
              <w:t xml:space="preserve">, </w:t>
            </w:r>
            <w:r w:rsidRPr="000202DB">
              <w:rPr>
                <w:rFonts w:eastAsia="Calibri" w:cs="Tahoma"/>
              </w:rPr>
              <w:t xml:space="preserve">waarbij elk lid </w:t>
            </w:r>
            <w:r>
              <w:rPr>
                <w:rFonts w:eastAsia="Calibri" w:cs="Tahoma"/>
              </w:rPr>
              <w:t>afzonderlijke dient te voldoen aan de voorwaarden zoals in deze Leidraad opgelegd aan de Kandidaat</w:t>
            </w:r>
            <w:r w:rsidR="00E000D6">
              <w:rPr>
                <w:rFonts w:eastAsia="Calibri" w:cs="Tahoma"/>
              </w:rPr>
              <w:t xml:space="preserve"> en </w:t>
            </w:r>
            <w:r>
              <w:rPr>
                <w:rFonts w:eastAsia="Calibri" w:cs="Tahoma"/>
              </w:rPr>
              <w:t xml:space="preserve">elk lid </w:t>
            </w:r>
            <w:r w:rsidRPr="000202DB">
              <w:rPr>
                <w:rFonts w:eastAsia="Calibri" w:cs="Tahoma"/>
              </w:rPr>
              <w:t>zich hoofdelijk en solidair tot de uitvoering van het project verbindt, ongeacht eventuele onderling gemaakte afspraken tussen de deelgenoten / leden</w:t>
            </w:r>
            <w:r w:rsidR="00E000D6">
              <w:rPr>
                <w:rFonts w:eastAsia="Calibri" w:cs="Tahoma"/>
              </w:rPr>
              <w:t xml:space="preserve"> van het Samenwerkingsverband</w:t>
            </w:r>
            <w:r w:rsidRPr="000202DB">
              <w:rPr>
                <w:rFonts w:eastAsia="Calibri" w:cs="Tahoma"/>
              </w:rPr>
              <w:t xml:space="preserve">. </w:t>
            </w:r>
          </w:p>
          <w:p w14:paraId="530F7EE1" w14:textId="77777777" w:rsidR="00647393" w:rsidRPr="000202DB" w:rsidRDefault="00647393" w:rsidP="001D6E0E">
            <w:pPr>
              <w:contextualSpacing/>
              <w:jc w:val="both"/>
              <w:rPr>
                <w:rFonts w:eastAsia="Calibri" w:cs="Tahoma"/>
              </w:rPr>
            </w:pPr>
          </w:p>
        </w:tc>
      </w:tr>
      <w:tr w:rsidR="00647393" w:rsidRPr="000F53D7" w14:paraId="58DC2DE8" w14:textId="77777777" w:rsidTr="00800694">
        <w:trPr>
          <w:trHeight w:val="425"/>
        </w:trPr>
        <w:tc>
          <w:tcPr>
            <w:tcW w:w="3256" w:type="dxa"/>
            <w:tcBorders>
              <w:top w:val="single" w:sz="4" w:space="0" w:color="auto"/>
              <w:left w:val="single" w:sz="4" w:space="0" w:color="auto"/>
              <w:bottom w:val="single" w:sz="4" w:space="0" w:color="auto"/>
              <w:right w:val="single" w:sz="4" w:space="0" w:color="auto"/>
            </w:tcBorders>
            <w:hideMark/>
          </w:tcPr>
          <w:p w14:paraId="1038490D" w14:textId="77777777" w:rsidR="00DA0B22" w:rsidRDefault="00DA0B22" w:rsidP="001D6E0E">
            <w:pPr>
              <w:contextualSpacing/>
              <w:jc w:val="both"/>
              <w:rPr>
                <w:rFonts w:eastAsia="Calibri" w:cs="Tahoma"/>
              </w:rPr>
            </w:pPr>
          </w:p>
          <w:p w14:paraId="0DFD17DB" w14:textId="088C7A30" w:rsidR="00647393" w:rsidRPr="000F53D7" w:rsidRDefault="00647393" w:rsidP="00DA0B22">
            <w:pPr>
              <w:contextualSpacing/>
              <w:jc w:val="center"/>
              <w:rPr>
                <w:rFonts w:eastAsia="Calibri" w:cs="Tahoma"/>
              </w:rPr>
            </w:pPr>
            <w:r w:rsidRPr="000F53D7">
              <w:rPr>
                <w:rFonts w:eastAsia="Calibri" w:cs="Tahoma"/>
              </w:rPr>
              <w:t>Voorstel</w:t>
            </w:r>
          </w:p>
        </w:tc>
        <w:tc>
          <w:tcPr>
            <w:tcW w:w="5811" w:type="dxa"/>
            <w:tcBorders>
              <w:top w:val="single" w:sz="4" w:space="0" w:color="auto"/>
              <w:left w:val="single" w:sz="4" w:space="0" w:color="auto"/>
              <w:bottom w:val="single" w:sz="4" w:space="0" w:color="auto"/>
              <w:right w:val="single" w:sz="4" w:space="0" w:color="auto"/>
            </w:tcBorders>
          </w:tcPr>
          <w:p w14:paraId="2469C3E2" w14:textId="77777777" w:rsidR="00DA0B22" w:rsidRDefault="00DA0B22" w:rsidP="001D6E0E">
            <w:pPr>
              <w:contextualSpacing/>
              <w:jc w:val="both"/>
              <w:rPr>
                <w:rFonts w:eastAsia="Calibri" w:cs="Tahoma"/>
              </w:rPr>
            </w:pPr>
          </w:p>
          <w:p w14:paraId="4188D9E4" w14:textId="5D1C5EB2" w:rsidR="00647393" w:rsidRPr="000F53D7" w:rsidRDefault="00647393" w:rsidP="00DA0B22">
            <w:pPr>
              <w:ind w:left="170" w:right="150"/>
              <w:contextualSpacing/>
              <w:jc w:val="both"/>
              <w:rPr>
                <w:rFonts w:eastAsia="Calibri" w:cs="Tahoma"/>
              </w:rPr>
            </w:pPr>
            <w:r w:rsidRPr="000F53D7">
              <w:rPr>
                <w:rFonts w:eastAsia="Calibri" w:cs="Tahoma"/>
              </w:rPr>
              <w:t xml:space="preserve">Het voorstel dat de Kandidaat indient overeenkomstig de modaliteiten van de Leidraad. </w:t>
            </w:r>
            <w:bookmarkStart w:id="6" w:name="_Hlk30493355"/>
            <w:bookmarkEnd w:id="6"/>
          </w:p>
          <w:p w14:paraId="3A1BD58C" w14:textId="77777777" w:rsidR="00647393" w:rsidRPr="000F53D7" w:rsidRDefault="00647393" w:rsidP="001D6E0E">
            <w:pPr>
              <w:contextualSpacing/>
              <w:jc w:val="both"/>
              <w:rPr>
                <w:rFonts w:eastAsia="Calibri" w:cs="Tahoma"/>
              </w:rPr>
            </w:pPr>
          </w:p>
        </w:tc>
      </w:tr>
    </w:tbl>
    <w:p w14:paraId="11D9F327" w14:textId="77777777" w:rsidR="00647393" w:rsidRPr="000F53D7" w:rsidRDefault="00647393" w:rsidP="001D6E0E">
      <w:pPr>
        <w:contextualSpacing/>
        <w:jc w:val="both"/>
        <w:rPr>
          <w:rFonts w:eastAsia="Times New Roman" w:cs="Tahoma"/>
          <w:i/>
          <w:iCs/>
          <w:color w:val="FF0000"/>
          <w:lang w:eastAsia="en-US"/>
        </w:rPr>
      </w:pPr>
    </w:p>
    <w:p w14:paraId="0DA3351A" w14:textId="4CE43653" w:rsidR="00B36A86" w:rsidRDefault="00647393" w:rsidP="00800694">
      <w:pPr>
        <w:contextualSpacing/>
        <w:jc w:val="both"/>
        <w:rPr>
          <w:rFonts w:eastAsia="Times New Roman" w:cs="Tahoma"/>
        </w:rPr>
      </w:pPr>
      <w:r w:rsidRPr="00F24CB9">
        <w:rPr>
          <w:rFonts w:eastAsia="Times New Roman" w:cs="Tahoma"/>
        </w:rPr>
        <w:t>Doorheen deze Leidraad en haar bijlagen kunnen voormelde begrippen ook in hun enkelvoud respectievelijk meervoud worden gehanteerd; ook in dat geval dienen zij in voormelde zin te worden begrepen.</w:t>
      </w:r>
    </w:p>
    <w:p w14:paraId="6C7C7505" w14:textId="2248EBF6" w:rsidR="00254446" w:rsidRDefault="005A0D01" w:rsidP="002042F7">
      <w:pPr>
        <w:pStyle w:val="Kop1"/>
        <w:rPr>
          <w:rFonts w:eastAsia="Times New Roman"/>
        </w:rPr>
      </w:pPr>
      <w:bookmarkStart w:id="7" w:name="_Toc67667673"/>
      <w:bookmarkStart w:id="8" w:name="_Toc68786305"/>
      <w:r w:rsidRPr="005A0D01">
        <w:t xml:space="preserve">Omschrijving </w:t>
      </w:r>
      <w:bookmarkStart w:id="9" w:name="_Toc67592394"/>
      <w:bookmarkEnd w:id="7"/>
      <w:bookmarkEnd w:id="8"/>
      <w:bookmarkEnd w:id="9"/>
      <w:r w:rsidR="005C0594">
        <w:t xml:space="preserve">van het </w:t>
      </w:r>
      <w:r w:rsidR="00280050">
        <w:t>project</w:t>
      </w:r>
    </w:p>
    <w:p w14:paraId="269CCB10" w14:textId="77777777" w:rsidR="00F13128" w:rsidRDefault="00FE3909" w:rsidP="00B36A86">
      <w:pPr>
        <w:jc w:val="both"/>
        <w:rPr>
          <w:rFonts w:eastAsia="Calibri" w:cs="Tahoma"/>
        </w:rPr>
      </w:pPr>
      <w:r>
        <w:rPr>
          <w:rFonts w:eastAsia="Calibri" w:cs="Tahoma"/>
        </w:rPr>
        <w:t xml:space="preserve">De Eigenaar is eigenaar van het Onroerend Goed zoals aangeduid in </w:t>
      </w:r>
      <w:r w:rsidRPr="00FE3909">
        <w:rPr>
          <w:rFonts w:eastAsia="Calibri" w:cs="Tahoma"/>
          <w:b/>
          <w:bCs/>
        </w:rPr>
        <w:t>Bijlage 1</w:t>
      </w:r>
      <w:r>
        <w:rPr>
          <w:rFonts w:eastAsia="Calibri" w:cs="Tahoma"/>
        </w:rPr>
        <w:t>.</w:t>
      </w:r>
      <w:r w:rsidR="00F13128">
        <w:rPr>
          <w:rFonts w:eastAsia="Calibri" w:cs="Tahoma"/>
        </w:rPr>
        <w:t xml:space="preserve"> </w:t>
      </w:r>
    </w:p>
    <w:p w14:paraId="37720777" w14:textId="77777777" w:rsidR="00F13128" w:rsidRDefault="00F13128" w:rsidP="00B36A86">
      <w:pPr>
        <w:jc w:val="both"/>
        <w:rPr>
          <w:rFonts w:eastAsia="Calibri" w:cs="Tahoma"/>
        </w:rPr>
      </w:pPr>
    </w:p>
    <w:p w14:paraId="280469D9" w14:textId="35716688" w:rsidR="00F13128" w:rsidRDefault="00FE3909" w:rsidP="00B36A86">
      <w:pPr>
        <w:jc w:val="both"/>
        <w:rPr>
          <w:rFonts w:eastAsia="Calibri" w:cs="Tahoma"/>
        </w:rPr>
      </w:pPr>
      <w:r>
        <w:rPr>
          <w:rFonts w:eastAsia="Calibri" w:cs="Tahoma"/>
        </w:rPr>
        <w:t xml:space="preserve">Het Onroerend Goed </w:t>
      </w:r>
      <w:r w:rsidR="00F13128">
        <w:rPr>
          <w:rFonts w:eastAsia="Calibri" w:cs="Tahoma"/>
        </w:rPr>
        <w:t>is voorzien van</w:t>
      </w:r>
      <w:r w:rsidR="00B37A6E">
        <w:rPr>
          <w:rFonts w:eastAsia="Calibri" w:cs="Tahoma"/>
        </w:rPr>
        <w:t xml:space="preserve"> </w:t>
      </w:r>
      <w:r w:rsidR="008300DB">
        <w:rPr>
          <w:rFonts w:eastAsia="Calibri" w:cs="Tahoma"/>
        </w:rPr>
        <w:t>voetbalinfrastructuur</w:t>
      </w:r>
      <w:r w:rsidR="00F13128">
        <w:rPr>
          <w:rFonts w:eastAsia="Calibri" w:cs="Tahoma"/>
        </w:rPr>
        <w:t xml:space="preserve"> en omvat onder meer (niet-limitatief):</w:t>
      </w:r>
    </w:p>
    <w:p w14:paraId="0278EC64" w14:textId="77777777" w:rsidR="00FE3909" w:rsidRDefault="00FE3909" w:rsidP="00FE3909">
      <w:pPr>
        <w:ind w:right="155"/>
        <w:contextualSpacing/>
        <w:jc w:val="both"/>
        <w:rPr>
          <w:rStyle w:val="RandnummersChar"/>
        </w:rPr>
      </w:pPr>
    </w:p>
    <w:p w14:paraId="0227D0C3" w14:textId="2EB711BB" w:rsidR="008300DB" w:rsidRPr="0034371F" w:rsidRDefault="00FE3909" w:rsidP="008300DB">
      <w:pPr>
        <w:pStyle w:val="Lijstalinea"/>
        <w:numPr>
          <w:ilvl w:val="0"/>
          <w:numId w:val="41"/>
        </w:numPr>
        <w:ind w:left="851" w:right="155" w:hanging="425"/>
        <w:jc w:val="both"/>
        <w:rPr>
          <w:rStyle w:val="RandnummersChar"/>
        </w:rPr>
      </w:pPr>
      <w:r w:rsidRPr="0034371F">
        <w:rPr>
          <w:rStyle w:val="RandnummersChar"/>
        </w:rPr>
        <w:t xml:space="preserve">1 gebouw, met op het gelijkvloers: algemene toiletten, 2 stockageplaatsen, 5 kleedkamers met 4 douches en 2 toiletten en 1 kleedkamer met 2 douches en 2 toiletten; en op de eerste verdieping: algemene toiletten, 1 vergaderzaal met een capaciteit van +/- 10 personen en 1 </w:t>
      </w:r>
      <w:r w:rsidR="000C0519" w:rsidRPr="0034371F">
        <w:rPr>
          <w:rStyle w:val="RandnummersChar"/>
        </w:rPr>
        <w:t>cafetaria</w:t>
      </w:r>
      <w:r w:rsidRPr="0034371F">
        <w:rPr>
          <w:rStyle w:val="RandnummersChar"/>
        </w:rPr>
        <w:t xml:space="preserve"> met een capaciteit van +/- 55 personen</w:t>
      </w:r>
      <w:r w:rsidR="008300DB" w:rsidRPr="0034371F">
        <w:rPr>
          <w:rStyle w:val="RandnummersChar"/>
        </w:rPr>
        <w:t>. In het gebouw zijn er ook +/- 21 tafels en 42 stoelen aanwezig;</w:t>
      </w:r>
    </w:p>
    <w:p w14:paraId="5DD15372" w14:textId="77777777" w:rsidR="00FE3909" w:rsidRPr="0034371F" w:rsidRDefault="00FE3909" w:rsidP="00C01C61">
      <w:pPr>
        <w:pStyle w:val="Lijstalinea"/>
        <w:ind w:left="851" w:right="155" w:hanging="425"/>
        <w:jc w:val="both"/>
        <w:rPr>
          <w:rStyle w:val="RandnummersChar"/>
        </w:rPr>
      </w:pPr>
    </w:p>
    <w:p w14:paraId="427B20E5" w14:textId="77777777" w:rsidR="00FE3909" w:rsidRPr="0034371F" w:rsidRDefault="00FE3909" w:rsidP="00C01C61">
      <w:pPr>
        <w:pStyle w:val="Lijstalinea"/>
        <w:numPr>
          <w:ilvl w:val="0"/>
          <w:numId w:val="41"/>
        </w:numPr>
        <w:ind w:left="851" w:right="155" w:hanging="425"/>
        <w:jc w:val="both"/>
        <w:rPr>
          <w:rStyle w:val="RandnummersChar"/>
        </w:rPr>
      </w:pPr>
      <w:r w:rsidRPr="0034371F">
        <w:rPr>
          <w:rStyle w:val="RandnummersChar"/>
        </w:rPr>
        <w:t>2 voetbalvelden met goals, netten en dug-outs;</w:t>
      </w:r>
    </w:p>
    <w:p w14:paraId="08A9BAED" w14:textId="77777777" w:rsidR="00FE3909" w:rsidRPr="0034371F" w:rsidRDefault="00FE3909" w:rsidP="00C01C61">
      <w:pPr>
        <w:ind w:left="851" w:right="155" w:hanging="425"/>
        <w:jc w:val="both"/>
        <w:rPr>
          <w:rStyle w:val="RandnummersChar"/>
          <w:rFonts w:cs="Times New Roman"/>
        </w:rPr>
      </w:pPr>
    </w:p>
    <w:p w14:paraId="7274BF61" w14:textId="536CE513" w:rsidR="00FE3909" w:rsidRPr="0034371F" w:rsidRDefault="00FE3909" w:rsidP="00C01C61">
      <w:pPr>
        <w:pStyle w:val="Lijstalinea"/>
        <w:numPr>
          <w:ilvl w:val="0"/>
          <w:numId w:val="41"/>
        </w:numPr>
        <w:ind w:left="851" w:right="155" w:hanging="425"/>
        <w:jc w:val="both"/>
        <w:rPr>
          <w:rStyle w:val="RandnummersChar"/>
        </w:rPr>
      </w:pPr>
      <w:r w:rsidRPr="0034371F">
        <w:rPr>
          <w:rStyle w:val="RandnummersChar"/>
        </w:rPr>
        <w:t xml:space="preserve">tribune met </w:t>
      </w:r>
      <w:r w:rsidR="008300DB" w:rsidRPr="0034371F">
        <w:rPr>
          <w:rStyle w:val="RandnummersChar"/>
        </w:rPr>
        <w:t xml:space="preserve">+/- </w:t>
      </w:r>
      <w:r w:rsidRPr="0034371F">
        <w:rPr>
          <w:rStyle w:val="RandnummersChar"/>
        </w:rPr>
        <w:t>172 zitplaatsen;</w:t>
      </w:r>
    </w:p>
    <w:p w14:paraId="03DEEFAB" w14:textId="77777777" w:rsidR="00FE3909" w:rsidRPr="0034371F" w:rsidRDefault="00FE3909" w:rsidP="00C01C61">
      <w:pPr>
        <w:ind w:left="851" w:right="155" w:hanging="425"/>
        <w:jc w:val="both"/>
        <w:rPr>
          <w:rStyle w:val="RandnummersChar"/>
          <w:rFonts w:cs="Times New Roman"/>
        </w:rPr>
      </w:pPr>
    </w:p>
    <w:p w14:paraId="102A1910" w14:textId="77777777" w:rsidR="00FE3909" w:rsidRPr="0034371F" w:rsidRDefault="00FE3909" w:rsidP="00C01C61">
      <w:pPr>
        <w:pStyle w:val="Lijstalinea"/>
        <w:numPr>
          <w:ilvl w:val="0"/>
          <w:numId w:val="41"/>
        </w:numPr>
        <w:ind w:left="851" w:right="155" w:hanging="425"/>
        <w:jc w:val="both"/>
        <w:rPr>
          <w:rStyle w:val="RandnummersChar"/>
        </w:rPr>
      </w:pPr>
      <w:r w:rsidRPr="0034371F">
        <w:rPr>
          <w:rStyle w:val="RandnummersChar"/>
        </w:rPr>
        <w:t>3 wasbakken;</w:t>
      </w:r>
    </w:p>
    <w:p w14:paraId="3A1023F3" w14:textId="77777777" w:rsidR="00FE3909" w:rsidRPr="0034371F" w:rsidRDefault="00FE3909" w:rsidP="00C01C61">
      <w:pPr>
        <w:pStyle w:val="Lijstalinea"/>
        <w:ind w:left="851" w:hanging="425"/>
        <w:rPr>
          <w:rStyle w:val="RandnummersChar"/>
        </w:rPr>
      </w:pPr>
    </w:p>
    <w:p w14:paraId="5AB140D9" w14:textId="796344A1" w:rsidR="00E000D6" w:rsidRPr="0034371F" w:rsidRDefault="00FE3909" w:rsidP="00B36A86">
      <w:pPr>
        <w:pStyle w:val="Lijstalinea"/>
        <w:numPr>
          <w:ilvl w:val="0"/>
          <w:numId w:val="41"/>
        </w:numPr>
        <w:ind w:left="851" w:right="155" w:hanging="425"/>
        <w:jc w:val="both"/>
      </w:pPr>
      <w:r w:rsidRPr="0034371F">
        <w:rPr>
          <w:rStyle w:val="RandnummersChar"/>
        </w:rPr>
        <w:t>1 inkombalie, geschikt voor ticketverkoop.</w:t>
      </w:r>
    </w:p>
    <w:p w14:paraId="0CB1E17A" w14:textId="77777777" w:rsidR="008300DB" w:rsidRDefault="008300DB" w:rsidP="00B36A86">
      <w:pPr>
        <w:jc w:val="both"/>
        <w:rPr>
          <w:rFonts w:eastAsia="Calibri" w:cs="Tahoma"/>
        </w:rPr>
      </w:pPr>
    </w:p>
    <w:p w14:paraId="64C3B6F2" w14:textId="65B778C9" w:rsidR="001A1F4A" w:rsidRDefault="000908DD" w:rsidP="00AF18BA">
      <w:pPr>
        <w:jc w:val="both"/>
        <w:rPr>
          <w:rFonts w:eastAsia="Calibri" w:cs="Tahoma"/>
        </w:rPr>
      </w:pPr>
      <w:r>
        <w:rPr>
          <w:rFonts w:eastAsia="Calibri" w:cs="Tahoma"/>
        </w:rPr>
        <w:t xml:space="preserve">Het Onroerend Goed wordt </w:t>
      </w:r>
      <w:r w:rsidR="00386474">
        <w:rPr>
          <w:rFonts w:eastAsia="Calibri" w:cs="Tahoma"/>
        </w:rPr>
        <w:t xml:space="preserve">thans door enkele voetbalverenigingen gebruikt </w:t>
      </w:r>
      <w:r w:rsidR="007C3666">
        <w:rPr>
          <w:rFonts w:eastAsia="Calibri" w:cs="Tahoma"/>
        </w:rPr>
        <w:t xml:space="preserve">op basis </w:t>
      </w:r>
      <w:r w:rsidR="00386474">
        <w:rPr>
          <w:rFonts w:eastAsia="Calibri" w:cs="Tahoma"/>
        </w:rPr>
        <w:t xml:space="preserve">van </w:t>
      </w:r>
      <w:bookmarkStart w:id="10" w:name="_Hlk129770846"/>
      <w:r w:rsidR="007C3666">
        <w:rPr>
          <w:rFonts w:eastAsia="Calibri" w:cs="Tahoma"/>
        </w:rPr>
        <w:t>het gebruikersreglement en tariefreglement Voetbalinfrastructuur Bosstraat</w:t>
      </w:r>
      <w:bookmarkStart w:id="11" w:name="_Hlk129770922"/>
      <w:bookmarkEnd w:id="10"/>
      <w:r w:rsidR="007C3666">
        <w:rPr>
          <w:rFonts w:eastAsia="Calibri" w:cs="Tahoma"/>
        </w:rPr>
        <w:t xml:space="preserve">, goedgekeurd door de gemeenteraad van 1 juli 2021 van de gemeente Drogenbos. </w:t>
      </w:r>
      <w:bookmarkEnd w:id="11"/>
    </w:p>
    <w:p w14:paraId="4159B6C9" w14:textId="77777777" w:rsidR="001A1F4A" w:rsidRDefault="001A1F4A" w:rsidP="00AF18BA">
      <w:pPr>
        <w:jc w:val="both"/>
        <w:rPr>
          <w:rFonts w:eastAsia="Calibri" w:cs="Tahoma"/>
        </w:rPr>
      </w:pPr>
    </w:p>
    <w:p w14:paraId="27966DFB" w14:textId="373CE1BE" w:rsidR="00814A01" w:rsidRDefault="00386474" w:rsidP="001A1F4A">
      <w:pPr>
        <w:jc w:val="both"/>
        <w:rPr>
          <w:rFonts w:eastAsia="Calibri" w:cs="Tahoma"/>
        </w:rPr>
      </w:pPr>
      <w:r>
        <w:rPr>
          <w:rFonts w:eastAsia="Calibri" w:cs="Tahoma"/>
        </w:rPr>
        <w:t>De Eigenaar beoogt het bestaand gebruikskader</w:t>
      </w:r>
      <w:r w:rsidR="008300DB">
        <w:rPr>
          <w:rFonts w:eastAsia="Calibri" w:cs="Tahoma"/>
        </w:rPr>
        <w:t xml:space="preserve"> van het Onroerend Goed</w:t>
      </w:r>
      <w:r w:rsidR="00814A01">
        <w:rPr>
          <w:rFonts w:eastAsia="Calibri" w:cs="Tahoma"/>
        </w:rPr>
        <w:t xml:space="preserve"> vanaf het voetbalseizoen 2024-2025</w:t>
      </w:r>
      <w:r>
        <w:rPr>
          <w:rFonts w:eastAsia="Calibri" w:cs="Tahoma"/>
        </w:rPr>
        <w:t xml:space="preserve"> </w:t>
      </w:r>
      <w:r w:rsidR="00814A01">
        <w:rPr>
          <w:rFonts w:eastAsia="Calibri" w:cs="Tahoma"/>
        </w:rPr>
        <w:t xml:space="preserve">(met in principe aanvang op 1 augustus 2024) </w:t>
      </w:r>
      <w:r w:rsidR="00C01C61">
        <w:rPr>
          <w:rFonts w:eastAsia="Calibri" w:cs="Tahoma"/>
        </w:rPr>
        <w:t>te herzien</w:t>
      </w:r>
      <w:r w:rsidR="00480CA2">
        <w:rPr>
          <w:rFonts w:eastAsia="Calibri" w:cs="Tahoma"/>
        </w:rPr>
        <w:t xml:space="preserve"> door de Terbeschikkingstelling (een langdurig persoonlijk gebruiksrecht) te verlenen.</w:t>
      </w:r>
    </w:p>
    <w:p w14:paraId="7CE69B80" w14:textId="77777777" w:rsidR="00814A01" w:rsidRDefault="00814A01" w:rsidP="001A1F4A">
      <w:pPr>
        <w:jc w:val="both"/>
        <w:rPr>
          <w:rFonts w:eastAsia="Calibri" w:cs="Tahoma"/>
        </w:rPr>
      </w:pPr>
    </w:p>
    <w:p w14:paraId="499E6407" w14:textId="04EAD278" w:rsidR="001A1F4A" w:rsidRDefault="00814A01" w:rsidP="001A1F4A">
      <w:pPr>
        <w:jc w:val="both"/>
        <w:rPr>
          <w:rFonts w:eastAsia="Calibri" w:cs="Tahoma"/>
        </w:rPr>
      </w:pPr>
      <w:r>
        <w:rPr>
          <w:rFonts w:eastAsia="Calibri" w:cs="Tahoma"/>
        </w:rPr>
        <w:t xml:space="preserve">De Eigenaar beoogt </w:t>
      </w:r>
      <w:r w:rsidR="00480CA2">
        <w:rPr>
          <w:rFonts w:eastAsia="Calibri" w:cs="Tahoma"/>
        </w:rPr>
        <w:t>de Terbeschikkingstelling te verlenen</w:t>
      </w:r>
      <w:r>
        <w:rPr>
          <w:rFonts w:eastAsia="Calibri" w:cs="Tahoma"/>
        </w:rPr>
        <w:t xml:space="preserve"> </w:t>
      </w:r>
      <w:r w:rsidR="00C01C61">
        <w:rPr>
          <w:rFonts w:eastAsia="Calibri" w:cs="Tahoma"/>
        </w:rPr>
        <w:t xml:space="preserve">met dien verstande dat het beleidsmatig wenselijk blijft dat het Onroerend Goed met publiekrechtelijk karakter ter bevordering van de lichamelijke opvoeding en sport ter beschikking blijft van een voetbalclub of voetbalvereniging uit Drogenbos of daarbuiten </w:t>
      </w:r>
      <w:r w:rsidR="00AF53BA">
        <w:rPr>
          <w:rFonts w:eastAsia="Calibri" w:cs="Tahoma"/>
        </w:rPr>
        <w:t xml:space="preserve">die het </w:t>
      </w:r>
      <w:r w:rsidR="00C01C61">
        <w:rPr>
          <w:rFonts w:eastAsia="Calibri" w:cs="Tahoma"/>
        </w:rPr>
        <w:t>voor de organisatie van trainingen, sportwedstrijden en sportieve evenementen</w:t>
      </w:r>
      <w:r w:rsidR="00AF53BA">
        <w:rPr>
          <w:rFonts w:eastAsia="Calibri" w:cs="Tahoma"/>
        </w:rPr>
        <w:t xml:space="preserve"> </w:t>
      </w:r>
      <w:r w:rsidR="008B7DEF">
        <w:rPr>
          <w:rFonts w:eastAsia="Calibri" w:cs="Tahoma"/>
        </w:rPr>
        <w:t xml:space="preserve">exploiteert / </w:t>
      </w:r>
      <w:r w:rsidR="00AF53BA">
        <w:rPr>
          <w:rFonts w:eastAsia="Calibri" w:cs="Tahoma"/>
        </w:rPr>
        <w:t>gebruikt.</w:t>
      </w:r>
      <w:r w:rsidR="00E46AAB">
        <w:rPr>
          <w:rFonts w:eastAsia="Calibri" w:cs="Tahoma"/>
        </w:rPr>
        <w:t xml:space="preserve"> </w:t>
      </w:r>
    </w:p>
    <w:p w14:paraId="1E9FBE5A" w14:textId="77777777" w:rsidR="001A1F4A" w:rsidRDefault="001A1F4A" w:rsidP="001A1F4A">
      <w:pPr>
        <w:jc w:val="both"/>
        <w:rPr>
          <w:rFonts w:eastAsia="Calibri" w:cs="Tahoma"/>
        </w:rPr>
      </w:pPr>
    </w:p>
    <w:p w14:paraId="0E81B91E" w14:textId="6ED67BA1" w:rsidR="001A1F4A" w:rsidRDefault="001A1F4A" w:rsidP="001A1F4A">
      <w:pPr>
        <w:jc w:val="both"/>
        <w:rPr>
          <w:rFonts w:eastAsia="Calibri" w:cs="Tahoma"/>
        </w:rPr>
      </w:pPr>
      <w:r>
        <w:rPr>
          <w:rFonts w:eastAsia="Calibri" w:cs="Tahoma"/>
        </w:rPr>
        <w:t>Indien de Eigenaar naar aanleiding van deze Leidraad de Terbeschikkingstelling aan een Begunstigde kan verlenen, zal de Eigenaar het voormeld gebruikers- en tariefreglement intrekken.</w:t>
      </w:r>
    </w:p>
    <w:p w14:paraId="5B3D18DB" w14:textId="51EF8377" w:rsidR="00374975" w:rsidRDefault="00374975" w:rsidP="00B36A86">
      <w:pPr>
        <w:jc w:val="both"/>
        <w:rPr>
          <w:rFonts w:eastAsia="Calibri" w:cs="Tahoma"/>
        </w:rPr>
      </w:pPr>
    </w:p>
    <w:p w14:paraId="7C742935" w14:textId="34A0A9B0" w:rsidR="005677C2" w:rsidRDefault="00374975" w:rsidP="00B36A86">
      <w:pPr>
        <w:jc w:val="both"/>
        <w:rPr>
          <w:rFonts w:eastAsia="Calibri" w:cs="Tahoma"/>
        </w:rPr>
      </w:pPr>
      <w:r>
        <w:rPr>
          <w:rFonts w:eastAsia="Calibri" w:cs="Tahoma"/>
        </w:rPr>
        <w:t xml:space="preserve">De Eigenaar zal de Terbeschikkingstelling aan </w:t>
      </w:r>
      <w:r w:rsidR="00E46AAB">
        <w:rPr>
          <w:rFonts w:eastAsia="Calibri" w:cs="Tahoma"/>
        </w:rPr>
        <w:t xml:space="preserve">een </w:t>
      </w:r>
      <w:r>
        <w:rPr>
          <w:rFonts w:eastAsia="Calibri" w:cs="Tahoma"/>
        </w:rPr>
        <w:t>Begunstigde verlenen, die ten aanzien van de Eigenaar als hoofdexploitant-/gebruiker van het Onroerend Goed optreedt</w:t>
      </w:r>
      <w:r w:rsidR="008300DB">
        <w:rPr>
          <w:rFonts w:eastAsia="Calibri" w:cs="Tahoma"/>
        </w:rPr>
        <w:t xml:space="preserve"> (een Samenwerkingsverband is</w:t>
      </w:r>
      <w:r w:rsidR="00E46AAB">
        <w:rPr>
          <w:rFonts w:eastAsia="Calibri" w:cs="Tahoma"/>
        </w:rPr>
        <w:t xml:space="preserve"> echter</w:t>
      </w:r>
      <w:r w:rsidR="008300DB">
        <w:rPr>
          <w:rFonts w:eastAsia="Calibri" w:cs="Tahoma"/>
        </w:rPr>
        <w:t xml:space="preserve"> niet uitgesloten)</w:t>
      </w:r>
      <w:r>
        <w:rPr>
          <w:rFonts w:eastAsia="Calibri" w:cs="Tahoma"/>
        </w:rPr>
        <w:t>.</w:t>
      </w:r>
    </w:p>
    <w:p w14:paraId="5F2BCB11" w14:textId="2E1A36C6" w:rsidR="00374975" w:rsidRDefault="00374975" w:rsidP="00B36A86">
      <w:pPr>
        <w:jc w:val="both"/>
        <w:rPr>
          <w:rFonts w:eastAsia="Calibri" w:cs="Tahoma"/>
        </w:rPr>
      </w:pPr>
    </w:p>
    <w:p w14:paraId="3BCCE55B" w14:textId="7A2971FD" w:rsidR="00D533F2" w:rsidRDefault="00374975" w:rsidP="00374975">
      <w:pPr>
        <w:jc w:val="both"/>
        <w:rPr>
          <w:rFonts w:eastAsia="Calibri" w:cs="Tahoma"/>
        </w:rPr>
      </w:pPr>
      <w:r>
        <w:rPr>
          <w:rFonts w:eastAsia="Calibri" w:cs="Tahoma"/>
        </w:rPr>
        <w:t xml:space="preserve">De Begunstigde dient het Onroerend Goed </w:t>
      </w:r>
      <w:r w:rsidR="00D533F2">
        <w:rPr>
          <w:rFonts w:eastAsia="Calibri" w:cs="Tahoma"/>
        </w:rPr>
        <w:t xml:space="preserve">(inclusief de cafetaria) </w:t>
      </w:r>
      <w:r>
        <w:rPr>
          <w:rFonts w:eastAsia="Calibri" w:cs="Tahoma"/>
        </w:rPr>
        <w:t xml:space="preserve">conform de voormelde bestemming op </w:t>
      </w:r>
      <w:r w:rsidR="008300DB">
        <w:rPr>
          <w:rFonts w:eastAsia="Calibri" w:cs="Tahoma"/>
        </w:rPr>
        <w:t xml:space="preserve">een </w:t>
      </w:r>
      <w:r>
        <w:rPr>
          <w:rFonts w:eastAsia="Calibri" w:cs="Tahoma"/>
        </w:rPr>
        <w:t>duurzame wijze te exploiteren</w:t>
      </w:r>
      <w:r w:rsidR="00D533F2">
        <w:rPr>
          <w:rFonts w:eastAsia="Calibri" w:cs="Tahoma"/>
        </w:rPr>
        <w:t xml:space="preserve"> / gebruiken</w:t>
      </w:r>
      <w:r>
        <w:rPr>
          <w:rFonts w:eastAsia="Calibri" w:cs="Tahoma"/>
        </w:rPr>
        <w:t xml:space="preserve">. </w:t>
      </w:r>
    </w:p>
    <w:p w14:paraId="760A6384" w14:textId="77777777" w:rsidR="00D533F2" w:rsidRDefault="00D533F2" w:rsidP="00374975">
      <w:pPr>
        <w:jc w:val="both"/>
        <w:rPr>
          <w:rFonts w:eastAsia="Calibri" w:cs="Tahoma"/>
        </w:rPr>
      </w:pPr>
    </w:p>
    <w:p w14:paraId="3D009395" w14:textId="45E07648" w:rsidR="00374975" w:rsidRDefault="00374975" w:rsidP="00374975">
      <w:pPr>
        <w:jc w:val="both"/>
        <w:rPr>
          <w:rFonts w:eastAsia="Calibri" w:cs="Tahoma"/>
        </w:rPr>
      </w:pPr>
      <w:r>
        <w:rPr>
          <w:rFonts w:eastAsia="Calibri" w:cs="Tahoma"/>
        </w:rPr>
        <w:t xml:space="preserve">De Eigenaar suggereert voor de Terbeschikkingstelling </w:t>
      </w:r>
      <w:r w:rsidRPr="0034371F">
        <w:rPr>
          <w:rFonts w:eastAsia="Calibri" w:cs="Tahoma"/>
        </w:rPr>
        <w:t xml:space="preserve">een duurtijd van </w:t>
      </w:r>
      <w:r w:rsidR="002001B0">
        <w:rPr>
          <w:rFonts w:eastAsia="Calibri" w:cs="Tahoma"/>
        </w:rPr>
        <w:t>10</w:t>
      </w:r>
      <w:r w:rsidRPr="0034371F">
        <w:rPr>
          <w:rFonts w:eastAsia="Calibri" w:cs="Tahoma"/>
        </w:rPr>
        <w:t xml:space="preserve"> jaar</w:t>
      </w:r>
      <w:r w:rsidR="004E6DAF">
        <w:rPr>
          <w:rFonts w:eastAsia="Calibri" w:cs="Tahoma"/>
        </w:rPr>
        <w:t>, maar is eventueel bereid om in de Overeenkomst te voorzien dat dit in onderling overleg éénmalig met eenzelfde termijn verlengd kan worden</w:t>
      </w:r>
      <w:r>
        <w:rPr>
          <w:rFonts w:eastAsia="Calibri" w:cs="Tahoma"/>
        </w:rPr>
        <w:t>.</w:t>
      </w:r>
    </w:p>
    <w:p w14:paraId="7F93B71C" w14:textId="60E49A44" w:rsidR="00733A83" w:rsidRDefault="00733A83" w:rsidP="00374975">
      <w:pPr>
        <w:jc w:val="both"/>
        <w:rPr>
          <w:rFonts w:eastAsia="Calibri" w:cs="Tahoma"/>
        </w:rPr>
      </w:pPr>
    </w:p>
    <w:p w14:paraId="78565CE3" w14:textId="6EFD6F22" w:rsidR="00635A96" w:rsidRPr="00635A96" w:rsidRDefault="00733A83" w:rsidP="00635A96">
      <w:pPr>
        <w:jc w:val="both"/>
        <w:rPr>
          <w:rFonts w:eastAsia="Calibri" w:cs="Tahoma"/>
        </w:rPr>
      </w:pPr>
      <w:r>
        <w:rPr>
          <w:rFonts w:eastAsia="Calibri" w:cs="Tahoma"/>
        </w:rPr>
        <w:t xml:space="preserve">De Begunstigde dient een </w:t>
      </w:r>
      <w:r w:rsidRPr="0002776B">
        <w:rPr>
          <w:rFonts w:eastAsia="Calibri" w:cs="Tahoma"/>
        </w:rPr>
        <w:t>jaarlijkse gebruiksvergoeding aan</w:t>
      </w:r>
      <w:r>
        <w:rPr>
          <w:rFonts w:eastAsia="Calibri" w:cs="Tahoma"/>
        </w:rPr>
        <w:t xml:space="preserve"> de Eigenaar te betalen.</w:t>
      </w:r>
      <w:r w:rsidR="00635A96">
        <w:rPr>
          <w:rFonts w:eastAsia="Calibri" w:cs="Tahoma"/>
        </w:rPr>
        <w:t xml:space="preserve"> </w:t>
      </w:r>
      <w:r w:rsidR="007C1DFC" w:rsidRPr="00635A96">
        <w:rPr>
          <w:rFonts w:eastAsia="Calibri" w:cs="Tahoma"/>
        </w:rPr>
        <w:t xml:space="preserve">Het minimumbedrag van de jaarlijkse gebruiksvergoeding zal in principe afhankelijk zijn van een schattingsverslag dat </w:t>
      </w:r>
      <w:r w:rsidR="00635A96" w:rsidRPr="00635A96">
        <w:rPr>
          <w:rFonts w:eastAsia="Calibri" w:cs="Tahoma"/>
        </w:rPr>
        <w:t xml:space="preserve">in opdracht van </w:t>
      </w:r>
      <w:r w:rsidR="007C1DFC" w:rsidRPr="00635A96">
        <w:rPr>
          <w:rFonts w:eastAsia="Calibri" w:cs="Tahoma"/>
        </w:rPr>
        <w:t xml:space="preserve">de Eigenaar </w:t>
      </w:r>
      <w:r w:rsidR="00635A96" w:rsidRPr="00635A96">
        <w:rPr>
          <w:rFonts w:eastAsia="Calibri" w:cs="Tahoma"/>
        </w:rPr>
        <w:t>opgemaakt zal worden</w:t>
      </w:r>
      <w:r w:rsidR="007C1DFC" w:rsidRPr="00635A96">
        <w:rPr>
          <w:rFonts w:eastAsia="Calibri" w:cs="Tahoma"/>
        </w:rPr>
        <w:t>.</w:t>
      </w:r>
      <w:r w:rsidR="007C1DFC" w:rsidRPr="00635A96">
        <w:rPr>
          <w:rFonts w:eastAsia="Calibri" w:cs="Tahoma"/>
          <w:i/>
          <w:iCs/>
        </w:rPr>
        <w:t xml:space="preserve"> </w:t>
      </w:r>
    </w:p>
    <w:p w14:paraId="6C590DC8" w14:textId="77777777" w:rsidR="00635A96" w:rsidRDefault="00635A96" w:rsidP="007C1DFC">
      <w:pPr>
        <w:ind w:left="708"/>
        <w:jc w:val="both"/>
        <w:rPr>
          <w:rFonts w:eastAsia="Calibri" w:cs="Tahoma"/>
          <w:i/>
          <w:iCs/>
        </w:rPr>
      </w:pPr>
    </w:p>
    <w:p w14:paraId="676ED3B3" w14:textId="77777777" w:rsidR="00635A96" w:rsidRDefault="00635A96" w:rsidP="00635A96">
      <w:pPr>
        <w:ind w:left="708"/>
        <w:jc w:val="both"/>
        <w:rPr>
          <w:rFonts w:eastAsia="Calibri" w:cs="Tahoma"/>
          <w:i/>
          <w:iCs/>
        </w:rPr>
      </w:pPr>
      <w:r>
        <w:rPr>
          <w:rFonts w:eastAsia="Calibri" w:cs="Tahoma"/>
          <w:i/>
          <w:iCs/>
        </w:rPr>
        <w:t xml:space="preserve">*Voor de goede orde: conform de Omzendbrief KB/ABB 2019/3 zal de Eigenaar van het voormeld minimumbedrag enkel mits objectieve redenen kunnen afwijken. </w:t>
      </w:r>
    </w:p>
    <w:p w14:paraId="01523DB0" w14:textId="77777777" w:rsidR="00635A96" w:rsidRDefault="00635A96" w:rsidP="00635A96">
      <w:pPr>
        <w:ind w:left="708"/>
        <w:jc w:val="both"/>
        <w:rPr>
          <w:rFonts w:eastAsia="Calibri" w:cs="Tahoma"/>
          <w:i/>
          <w:iCs/>
        </w:rPr>
      </w:pPr>
    </w:p>
    <w:p w14:paraId="1C4858F5" w14:textId="2F066632" w:rsidR="00635A96" w:rsidRDefault="007C1DFC" w:rsidP="00635A96">
      <w:pPr>
        <w:ind w:left="708"/>
        <w:jc w:val="both"/>
        <w:rPr>
          <w:rFonts w:eastAsia="Calibri" w:cs="Tahoma"/>
          <w:i/>
          <w:iCs/>
        </w:rPr>
      </w:pPr>
      <w:r w:rsidRPr="00635A96">
        <w:rPr>
          <w:rFonts w:eastAsia="Calibri" w:cs="Tahoma"/>
          <w:i/>
          <w:iCs/>
        </w:rPr>
        <w:t>De Eigenaar</w:t>
      </w:r>
      <w:r w:rsidR="00635A96">
        <w:rPr>
          <w:rFonts w:eastAsia="Calibri" w:cs="Tahoma"/>
          <w:i/>
          <w:iCs/>
        </w:rPr>
        <w:t xml:space="preserve"> kan eventueel bereid gevonden worden om rekening te houden </w:t>
      </w:r>
      <w:r w:rsidR="00696C9D">
        <w:rPr>
          <w:rFonts w:eastAsia="Calibri" w:cs="Tahoma"/>
          <w:i/>
          <w:iCs/>
        </w:rPr>
        <w:t xml:space="preserve">met onder meer (niet-limitatief) </w:t>
      </w:r>
      <w:r w:rsidR="00635A96">
        <w:rPr>
          <w:rFonts w:eastAsia="Calibri" w:cs="Tahoma"/>
          <w:i/>
          <w:iCs/>
        </w:rPr>
        <w:t>de waarde van relevante, nuttige en/of wenselijke investeringen</w:t>
      </w:r>
      <w:r w:rsidR="00646077">
        <w:rPr>
          <w:rFonts w:eastAsia="Calibri" w:cs="Tahoma"/>
          <w:i/>
          <w:iCs/>
        </w:rPr>
        <w:t xml:space="preserve"> / werkzaamheden</w:t>
      </w:r>
      <w:r w:rsidR="00635A96">
        <w:rPr>
          <w:rFonts w:eastAsia="Calibri" w:cs="Tahoma"/>
          <w:i/>
          <w:iCs/>
        </w:rPr>
        <w:t xml:space="preserve"> </w:t>
      </w:r>
      <w:r w:rsidR="00646077">
        <w:rPr>
          <w:rFonts w:eastAsia="Calibri" w:cs="Tahoma"/>
          <w:i/>
          <w:iCs/>
        </w:rPr>
        <w:t>aan</w:t>
      </w:r>
      <w:r w:rsidR="00635A96">
        <w:rPr>
          <w:rFonts w:eastAsia="Calibri" w:cs="Tahoma"/>
          <w:i/>
          <w:iCs/>
        </w:rPr>
        <w:t xml:space="preserve"> het Onroerend Goed, dewelke op kosten en verantwoordelijkheid van de Begunstigde worden uitgevoerd.  </w:t>
      </w:r>
    </w:p>
    <w:p w14:paraId="01112D18" w14:textId="5576B753" w:rsidR="00635A96" w:rsidRDefault="00635A96" w:rsidP="00635A96">
      <w:pPr>
        <w:jc w:val="both"/>
        <w:rPr>
          <w:rFonts w:eastAsia="Calibri" w:cs="Tahoma"/>
          <w:i/>
          <w:iCs/>
        </w:rPr>
      </w:pPr>
    </w:p>
    <w:p w14:paraId="4663C883" w14:textId="2A369619" w:rsidR="00635A96" w:rsidRDefault="00635A96" w:rsidP="007C1DFC">
      <w:pPr>
        <w:ind w:left="708"/>
        <w:jc w:val="both"/>
        <w:rPr>
          <w:rFonts w:eastAsia="Calibri" w:cs="Tahoma"/>
          <w:i/>
          <w:iCs/>
        </w:rPr>
      </w:pPr>
      <w:r>
        <w:rPr>
          <w:rFonts w:eastAsia="Calibri" w:cs="Tahoma"/>
          <w:i/>
          <w:iCs/>
        </w:rPr>
        <w:t xml:space="preserve">De Eigenaar wil haar eventuele bereidheid aan de geïnteresseerde kandidaten transparant meedelen, maar gaat dienaangaande nog geen enkel engagement aan. </w:t>
      </w:r>
    </w:p>
    <w:p w14:paraId="18A22A6F" w14:textId="77777777" w:rsidR="005677C2" w:rsidRDefault="005677C2" w:rsidP="00374975">
      <w:pPr>
        <w:jc w:val="both"/>
        <w:rPr>
          <w:rFonts w:eastAsia="Calibri" w:cs="Tahoma"/>
        </w:rPr>
      </w:pPr>
    </w:p>
    <w:p w14:paraId="2040ACCA" w14:textId="7E806CFE" w:rsidR="00872AD9" w:rsidRDefault="00872AD9" w:rsidP="00B3585A">
      <w:pPr>
        <w:jc w:val="both"/>
        <w:rPr>
          <w:rFonts w:eastAsia="Calibri" w:cs="Tahoma"/>
        </w:rPr>
      </w:pPr>
      <w:r>
        <w:rPr>
          <w:rFonts w:eastAsia="Calibri" w:cs="Tahoma"/>
        </w:rPr>
        <w:t xml:space="preserve">De Begunstigde dient zich ertoe te verbinden om het Onroerend Goed (of gedeelten daarvan) gedurende minstens 10 uur per week ook door andere lokale voetbalclubs met een band met de gemeente Drogenbos voor hun trainingen en/of wedstrijden te laten gebruiken. De tijdstippen en modaliteiten worden later in overleg bepaald. </w:t>
      </w:r>
    </w:p>
    <w:p w14:paraId="3B46EE78" w14:textId="77777777" w:rsidR="008E02D1" w:rsidRDefault="008E02D1" w:rsidP="00B3585A">
      <w:pPr>
        <w:jc w:val="both"/>
        <w:rPr>
          <w:rFonts w:eastAsia="Calibri" w:cs="Tahoma"/>
        </w:rPr>
      </w:pPr>
    </w:p>
    <w:p w14:paraId="105C5D9D" w14:textId="1BBCF670" w:rsidR="00B3585A" w:rsidRDefault="00374975" w:rsidP="00B3585A">
      <w:pPr>
        <w:jc w:val="both"/>
        <w:rPr>
          <w:rFonts w:eastAsia="Calibri" w:cs="Tahoma"/>
        </w:rPr>
      </w:pPr>
      <w:r>
        <w:rPr>
          <w:rFonts w:eastAsia="Calibri" w:cs="Tahoma"/>
        </w:rPr>
        <w:t xml:space="preserve">De Begunstigde beoogt zich met de Terbeschikkingstelling maximaal te ontlasten. De Begunstigde zal daarom zelf </w:t>
      </w:r>
      <w:r w:rsidR="008300DB">
        <w:rPr>
          <w:rFonts w:eastAsia="Calibri" w:cs="Tahoma"/>
        </w:rPr>
        <w:t xml:space="preserve">moeten </w:t>
      </w:r>
      <w:r>
        <w:rPr>
          <w:rFonts w:eastAsia="Calibri" w:cs="Tahoma"/>
        </w:rPr>
        <w:t xml:space="preserve">instaan voor minstens (niet-limitatief): </w:t>
      </w:r>
      <w:r w:rsidR="00126E91">
        <w:rPr>
          <w:rFonts w:eastAsia="Calibri" w:cs="Tahoma"/>
        </w:rPr>
        <w:t>kleine</w:t>
      </w:r>
      <w:r w:rsidR="001A1F4A">
        <w:rPr>
          <w:rFonts w:eastAsia="Calibri" w:cs="Tahoma"/>
        </w:rPr>
        <w:t xml:space="preserve"> </w:t>
      </w:r>
      <w:r>
        <w:rPr>
          <w:rFonts w:eastAsia="Calibri" w:cs="Tahoma"/>
        </w:rPr>
        <w:t>onderhoudswerken, nutsvoorzieningen</w:t>
      </w:r>
      <w:r w:rsidR="00185C00">
        <w:rPr>
          <w:rFonts w:eastAsia="Calibri" w:cs="Tahoma"/>
        </w:rPr>
        <w:t xml:space="preserve"> (alle verbruikskosten)</w:t>
      </w:r>
      <w:r>
        <w:rPr>
          <w:rFonts w:eastAsia="Calibri" w:cs="Tahoma"/>
        </w:rPr>
        <w:t xml:space="preserve">, </w:t>
      </w:r>
      <w:r w:rsidR="00185C00">
        <w:rPr>
          <w:rFonts w:eastAsia="Calibri" w:cs="Tahoma"/>
        </w:rPr>
        <w:t>gebruiksklaar maken en houden van de velden (maaien, bollen, zaaien, bemesten, witte lijnen,…), irrigatie van de terreinen, …</w:t>
      </w:r>
    </w:p>
    <w:p w14:paraId="1AC1C7A3" w14:textId="350EE8FF" w:rsidR="00B3585A" w:rsidRDefault="00B3585A" w:rsidP="00B3585A">
      <w:pPr>
        <w:jc w:val="both"/>
        <w:rPr>
          <w:rFonts w:eastAsia="Calibri" w:cs="Tahoma"/>
        </w:rPr>
      </w:pPr>
    </w:p>
    <w:p w14:paraId="180D4778" w14:textId="6FAFE047" w:rsidR="00646077" w:rsidRDefault="00646077" w:rsidP="00B3585A">
      <w:pPr>
        <w:jc w:val="both"/>
        <w:rPr>
          <w:rFonts w:eastAsia="Calibri" w:cs="Tahoma"/>
        </w:rPr>
      </w:pPr>
      <w:r>
        <w:rPr>
          <w:rFonts w:eastAsia="Calibri" w:cs="Tahoma"/>
        </w:rPr>
        <w:t xml:space="preserve">Indien de Begunstigde op haar kosten en verantwoordelijkheid relevante, nuttige en/of wenselijke investeringen / werkzaamheden aan het Onroerend Goed beoogt uit te voeren, zal dit als positief aanzien worden. Investeringen / werkzaamheden met aandacht </w:t>
      </w:r>
      <w:r w:rsidR="00364644">
        <w:rPr>
          <w:rFonts w:eastAsia="Calibri" w:cs="Tahoma"/>
        </w:rPr>
        <w:t>voor</w:t>
      </w:r>
      <w:r>
        <w:rPr>
          <w:rFonts w:eastAsia="Calibri" w:cs="Tahoma"/>
        </w:rPr>
        <w:t xml:space="preserve"> verduurzaming worden als bijzonder positief aanzien.  </w:t>
      </w:r>
    </w:p>
    <w:p w14:paraId="46F87470" w14:textId="4497D4D6" w:rsidR="00E000D6" w:rsidRDefault="00E000D6" w:rsidP="00374975">
      <w:pPr>
        <w:jc w:val="both"/>
        <w:rPr>
          <w:rFonts w:eastAsia="Calibri" w:cs="Tahoma"/>
        </w:rPr>
      </w:pPr>
    </w:p>
    <w:p w14:paraId="0FCD0204" w14:textId="2C3ACB5F" w:rsidR="00E000D6" w:rsidRDefault="00E000D6" w:rsidP="00374975">
      <w:pPr>
        <w:jc w:val="both"/>
        <w:rPr>
          <w:rFonts w:eastAsia="Calibri" w:cs="Tahoma"/>
        </w:rPr>
      </w:pPr>
      <w:r w:rsidRPr="0034371F">
        <w:rPr>
          <w:rFonts w:eastAsia="Calibri" w:cs="Tahoma"/>
        </w:rPr>
        <w:t>Op het Onroerend Goed geldt een parkeerverbod met uitzondering van zachte voertuigen zoals bijvoorbeeld fietsen en steps. Parkeren is enkel toegelaten op de daartoe voorziene verharde parkeerstroken buiten het Onroerend Goed.</w:t>
      </w:r>
    </w:p>
    <w:p w14:paraId="7CD148EE" w14:textId="03E7D391" w:rsidR="00374975" w:rsidRDefault="00374975" w:rsidP="00374975">
      <w:pPr>
        <w:jc w:val="both"/>
        <w:rPr>
          <w:rFonts w:eastAsia="Calibri" w:cs="Tahoma"/>
        </w:rPr>
      </w:pPr>
    </w:p>
    <w:p w14:paraId="72660EC3" w14:textId="77777777" w:rsidR="004078AA" w:rsidRPr="008E67ED" w:rsidRDefault="004078AA" w:rsidP="004078AA">
      <w:pPr>
        <w:pStyle w:val="Kop1"/>
      </w:pPr>
      <w:bookmarkStart w:id="12" w:name="_Toc67667674"/>
      <w:bookmarkStart w:id="13" w:name="_Toc68786306"/>
      <w:r w:rsidRPr="008E67ED">
        <w:t xml:space="preserve">Omschrijving van </w:t>
      </w:r>
      <w:bookmarkStart w:id="14" w:name="_Toc19274089"/>
      <w:bookmarkEnd w:id="12"/>
      <w:bookmarkEnd w:id="13"/>
      <w:r>
        <w:t>het Onroerend Goed</w:t>
      </w:r>
    </w:p>
    <w:p w14:paraId="50514BE5" w14:textId="77777777" w:rsidR="004078AA" w:rsidRDefault="004078AA" w:rsidP="004078AA">
      <w:pPr>
        <w:pStyle w:val="Kop2"/>
      </w:pPr>
      <w:bookmarkStart w:id="15" w:name="_Toc68786308"/>
      <w:bookmarkEnd w:id="14"/>
      <w:r>
        <w:t>Situering van het Onroerend Goed</w:t>
      </w:r>
    </w:p>
    <w:p w14:paraId="59D9702C" w14:textId="77777777" w:rsidR="004078AA" w:rsidRDefault="004078AA" w:rsidP="004078AA">
      <w:pPr>
        <w:jc w:val="both"/>
      </w:pPr>
    </w:p>
    <w:p w14:paraId="2E3AF260" w14:textId="050D40E6" w:rsidR="008300DB" w:rsidRDefault="008300DB" w:rsidP="00D533F2">
      <w:pPr>
        <w:ind w:right="155"/>
        <w:contextualSpacing/>
        <w:jc w:val="both"/>
        <w:rPr>
          <w:rStyle w:val="RandnummersChar"/>
        </w:rPr>
      </w:pPr>
      <w:r w:rsidRPr="008300D2">
        <w:rPr>
          <w:rFonts w:eastAsia="Calibri" w:cs="Tahoma"/>
        </w:rPr>
        <w:t xml:space="preserve">Het </w:t>
      </w:r>
      <w:r w:rsidR="00D533F2" w:rsidRPr="008300D2">
        <w:rPr>
          <w:rFonts w:eastAsia="Calibri" w:cs="Tahoma"/>
        </w:rPr>
        <w:t>O</w:t>
      </w:r>
      <w:r w:rsidRPr="008300D2">
        <w:rPr>
          <w:rFonts w:eastAsia="Calibri" w:cs="Tahoma"/>
        </w:rPr>
        <w:t xml:space="preserve">nroerend </w:t>
      </w:r>
      <w:r w:rsidR="00D533F2" w:rsidRPr="008300D2">
        <w:rPr>
          <w:rFonts w:eastAsia="Calibri" w:cs="Tahoma"/>
        </w:rPr>
        <w:t>G</w:t>
      </w:r>
      <w:r w:rsidRPr="008300D2">
        <w:rPr>
          <w:rFonts w:eastAsia="Calibri" w:cs="Tahoma"/>
        </w:rPr>
        <w:t xml:space="preserve">oed </w:t>
      </w:r>
      <w:r w:rsidR="00D533F2" w:rsidRPr="008300D2">
        <w:rPr>
          <w:rFonts w:eastAsia="Calibri" w:cs="Tahoma"/>
        </w:rPr>
        <w:t xml:space="preserve">is </w:t>
      </w:r>
      <w:r w:rsidRPr="008300D2">
        <w:rPr>
          <w:rFonts w:eastAsia="Calibri" w:cs="Tahoma"/>
        </w:rPr>
        <w:t xml:space="preserve">gelegen te Bosstraat 44, 1620 Drogenbos </w:t>
      </w:r>
      <w:r w:rsidRPr="008300D2">
        <w:rPr>
          <w:rStyle w:val="RandnummersChar"/>
        </w:rPr>
        <w:t xml:space="preserve">kadastraal gekend als </w:t>
      </w:r>
      <w:r w:rsidRPr="0034371F">
        <w:rPr>
          <w:rStyle w:val="RandnummersChar"/>
        </w:rPr>
        <w:t>22001B0221/00G000, 22001B0217/00F000, 22001B0211/00A000 en 22001B0221/00F000</w:t>
      </w:r>
      <w:r w:rsidRPr="008300D2">
        <w:rPr>
          <w:rStyle w:val="RandnummersChar"/>
        </w:rPr>
        <w:t xml:space="preserve"> met een totale oppervlakte van </w:t>
      </w:r>
      <w:r w:rsidRPr="0034371F">
        <w:rPr>
          <w:rStyle w:val="RandnummersChar"/>
        </w:rPr>
        <w:t>25.694,00 m²</w:t>
      </w:r>
      <w:r w:rsidRPr="008300D2">
        <w:rPr>
          <w:rStyle w:val="RandnummersChar"/>
        </w:rPr>
        <w:t xml:space="preserve"> volgens de gegevens van het kadaster, zoals aangeduid in </w:t>
      </w:r>
      <w:r w:rsidRPr="008300D2">
        <w:rPr>
          <w:rStyle w:val="RandnummersChar"/>
          <w:b/>
          <w:bCs/>
        </w:rPr>
        <w:t>Bijlage 1</w:t>
      </w:r>
      <w:r w:rsidRPr="008300D2">
        <w:rPr>
          <w:rStyle w:val="RandnummersChar"/>
        </w:rPr>
        <w:t>.</w:t>
      </w:r>
    </w:p>
    <w:bookmarkEnd w:id="15"/>
    <w:p w14:paraId="4B95E6EB" w14:textId="77777777" w:rsidR="004078AA" w:rsidRPr="00D57803" w:rsidRDefault="004078AA" w:rsidP="004078AA">
      <w:pPr>
        <w:pStyle w:val="Lijstalinea"/>
        <w:jc w:val="both"/>
        <w:rPr>
          <w:rFonts w:cs="Tahoma"/>
          <w:u w:val="single"/>
        </w:rPr>
      </w:pPr>
    </w:p>
    <w:p w14:paraId="19AA549D" w14:textId="77777777" w:rsidR="004078AA" w:rsidRDefault="004078AA" w:rsidP="004078AA">
      <w:pPr>
        <w:pStyle w:val="Kop2"/>
      </w:pPr>
      <w:bookmarkStart w:id="16" w:name="_Toc68786311"/>
      <w:r w:rsidRPr="00BC0F0B">
        <w:t>Eigendomsstructuur</w:t>
      </w:r>
      <w:bookmarkEnd w:id="16"/>
      <w:r w:rsidRPr="00BC0F0B">
        <w:t xml:space="preserve"> </w:t>
      </w:r>
    </w:p>
    <w:p w14:paraId="367CD5F7" w14:textId="77777777" w:rsidR="004078AA" w:rsidRPr="00FE1EFD" w:rsidRDefault="004078AA" w:rsidP="004078AA"/>
    <w:p w14:paraId="27C303F8" w14:textId="1A3C5995" w:rsidR="004078AA" w:rsidRPr="004078AA" w:rsidRDefault="004078AA" w:rsidP="004078AA">
      <w:pPr>
        <w:ind w:left="-23" w:firstLine="23"/>
        <w:contextualSpacing/>
        <w:jc w:val="both"/>
      </w:pPr>
      <w:r>
        <w:t>Het Onroerend Goed behoort thans in volle eigendom aan de Eigenaar</w:t>
      </w:r>
      <w:r w:rsidR="00C56A26">
        <w:t xml:space="preserve"> toe</w:t>
      </w:r>
      <w:r>
        <w:t>.</w:t>
      </w:r>
    </w:p>
    <w:p w14:paraId="5F0BC760" w14:textId="0E335A83" w:rsidR="00FE1EFD" w:rsidRPr="00FE1EFD" w:rsidRDefault="005D3DD9" w:rsidP="00FE1EFD">
      <w:pPr>
        <w:pStyle w:val="Kop1"/>
      </w:pPr>
      <w:bookmarkStart w:id="17" w:name="_Toc68786312"/>
      <w:r w:rsidRPr="00BC0F0B">
        <w:t>Toepasselijke regelgeving</w:t>
      </w:r>
      <w:bookmarkEnd w:id="17"/>
    </w:p>
    <w:p w14:paraId="0C0F82EE" w14:textId="374C4E95" w:rsidR="005D3DD9" w:rsidRPr="00E663BD" w:rsidRDefault="004078AA" w:rsidP="00D95246">
      <w:pPr>
        <w:contextualSpacing/>
        <w:jc w:val="both"/>
        <w:rPr>
          <w:rFonts w:eastAsia="Times New Roman" w:cs="Tahoma"/>
        </w:rPr>
      </w:pPr>
      <w:r>
        <w:rPr>
          <w:rFonts w:eastAsia="Times New Roman" w:cs="Tahoma"/>
        </w:rPr>
        <w:t xml:space="preserve">Het verlenen van </w:t>
      </w:r>
      <w:r w:rsidR="00417226">
        <w:rPr>
          <w:rFonts w:eastAsia="Times New Roman" w:cs="Tahoma"/>
        </w:rPr>
        <w:t>de Terbeschikkingstelling</w:t>
      </w:r>
      <w:r w:rsidR="005D3DD9" w:rsidRPr="00E663BD">
        <w:rPr>
          <w:rFonts w:eastAsia="Times New Roman" w:cs="Tahoma"/>
        </w:rPr>
        <w:t xml:space="preserve"> is </w:t>
      </w:r>
      <w:r w:rsidR="005D3DD9" w:rsidRPr="00E663BD">
        <w:rPr>
          <w:rFonts w:eastAsia="Times New Roman" w:cs="Tahoma"/>
          <w:b/>
          <w:bCs/>
          <w:u w:val="single"/>
        </w:rPr>
        <w:t>niet</w:t>
      </w:r>
      <w:r w:rsidR="005D3DD9" w:rsidRPr="00E663BD">
        <w:rPr>
          <w:rFonts w:eastAsia="Times New Roman" w:cs="Tahoma"/>
        </w:rPr>
        <w:t xml:space="preserve"> onderworpen aan de reglementering betreffende de overheidsopdrachten voor aanneming van werken, leveringen en diensten </w:t>
      </w:r>
      <w:r w:rsidR="005D3DD9" w:rsidRPr="00E663BD">
        <w:rPr>
          <w:rFonts w:eastAsia="Times New Roman" w:cs="Tahoma"/>
          <w:b/>
          <w:bCs/>
          <w:u w:val="single"/>
        </w:rPr>
        <w:t>noch</w:t>
      </w:r>
      <w:r w:rsidR="005D3DD9" w:rsidRPr="00E663BD">
        <w:rPr>
          <w:rFonts w:eastAsia="Times New Roman" w:cs="Tahoma"/>
        </w:rPr>
        <w:t xml:space="preserve"> aan de reglementering inzake concessies.</w:t>
      </w:r>
    </w:p>
    <w:p w14:paraId="4A1E97C9" w14:textId="77777777" w:rsidR="005D3DD9" w:rsidRPr="00E663BD" w:rsidRDefault="005D3DD9" w:rsidP="005D3DD9">
      <w:pPr>
        <w:ind w:left="-23" w:firstLine="23"/>
        <w:contextualSpacing/>
        <w:jc w:val="both"/>
        <w:rPr>
          <w:rFonts w:eastAsia="Times New Roman" w:cs="Tahoma"/>
        </w:rPr>
      </w:pPr>
    </w:p>
    <w:p w14:paraId="12B1E41F" w14:textId="77777777" w:rsidR="005D3DD9" w:rsidRDefault="005D3DD9" w:rsidP="00D95246">
      <w:pPr>
        <w:contextualSpacing/>
        <w:jc w:val="both"/>
        <w:rPr>
          <w:rFonts w:eastAsia="Times New Roman" w:cs="Tahoma"/>
          <w:lang w:val="nl-NL"/>
        </w:rPr>
      </w:pPr>
      <w:r w:rsidRPr="00E663BD">
        <w:rPr>
          <w:rFonts w:eastAsia="Times New Roman" w:cs="Tahoma"/>
        </w:rPr>
        <w:t xml:space="preserve">Onderhavige procedure wordt </w:t>
      </w:r>
      <w:r w:rsidRPr="00E663BD">
        <w:rPr>
          <w:rFonts w:eastAsia="Times New Roman" w:cs="Tahoma"/>
          <w:b/>
          <w:bCs/>
          <w:u w:val="single"/>
        </w:rPr>
        <w:t>wel</w:t>
      </w:r>
      <w:r w:rsidRPr="00E663BD">
        <w:rPr>
          <w:rFonts w:eastAsia="Times New Roman" w:cs="Tahoma"/>
        </w:rPr>
        <w:t xml:space="preserve"> gevoerd met toepassing van de beginselen van behoorlijk bestuur, met in het bijzonder de beginselen inzake transparantie, eerlijke mededinging en gelijkheid. </w:t>
      </w:r>
    </w:p>
    <w:p w14:paraId="4D893488" w14:textId="77777777" w:rsidR="005D3DD9" w:rsidRPr="00E663BD" w:rsidRDefault="005D3DD9" w:rsidP="005D3DD9">
      <w:pPr>
        <w:ind w:left="-23" w:firstLine="23"/>
        <w:contextualSpacing/>
        <w:jc w:val="both"/>
        <w:rPr>
          <w:rFonts w:eastAsia="Times New Roman" w:cs="Tahoma"/>
          <w:lang w:val="nl-NL"/>
        </w:rPr>
      </w:pPr>
    </w:p>
    <w:p w14:paraId="5B2E3AE5" w14:textId="77777777" w:rsidR="005D3DD9" w:rsidRPr="00784074" w:rsidRDefault="005D3DD9" w:rsidP="00784074">
      <w:pPr>
        <w:pStyle w:val="Kop1"/>
      </w:pPr>
      <w:bookmarkStart w:id="18" w:name="_Toc68786313"/>
      <w:r w:rsidRPr="00784074">
        <w:t>Aanvaarden inhoud van deze Leidraad en procedure</w:t>
      </w:r>
      <w:bookmarkEnd w:id="18"/>
    </w:p>
    <w:p w14:paraId="17965862" w14:textId="77777777" w:rsidR="005D3DD9" w:rsidRDefault="005D3DD9" w:rsidP="00D95246">
      <w:pPr>
        <w:ind w:left="-23"/>
        <w:contextualSpacing/>
        <w:jc w:val="both"/>
        <w:rPr>
          <w:rFonts w:eastAsia="Times New Roman" w:cs="Tahoma"/>
          <w:lang w:val="nl-NL"/>
        </w:rPr>
      </w:pPr>
      <w:r>
        <w:rPr>
          <w:rFonts w:eastAsia="Times New Roman" w:cs="Tahoma"/>
          <w:lang w:val="nl-NL"/>
        </w:rPr>
        <w:t xml:space="preserve">Door het indienen van een </w:t>
      </w:r>
      <w:r>
        <w:rPr>
          <w:rFonts w:cs="Tahoma"/>
        </w:rPr>
        <w:t>Voorstel</w:t>
      </w:r>
      <w:r>
        <w:rPr>
          <w:rFonts w:eastAsia="Times New Roman" w:cs="Tahoma"/>
          <w:lang w:val="nl-NL"/>
        </w:rPr>
        <w:t xml:space="preserve"> aanvaardt de Kandidaat onvoorwaardelijk de inhoud van deze Leidraad evenals de correctheid van de gevolgde procedure.</w:t>
      </w:r>
    </w:p>
    <w:p w14:paraId="7DC95E5F" w14:textId="77777777" w:rsidR="005D3DD9" w:rsidRDefault="005D3DD9" w:rsidP="005D3DD9">
      <w:pPr>
        <w:ind w:left="-23" w:firstLine="23"/>
        <w:contextualSpacing/>
        <w:jc w:val="both"/>
        <w:rPr>
          <w:rFonts w:eastAsia="Times New Roman" w:cs="Tahoma"/>
          <w:lang w:val="nl-NL"/>
        </w:rPr>
      </w:pPr>
    </w:p>
    <w:p w14:paraId="4A98C5DA" w14:textId="2256AB44" w:rsidR="007E4FD4" w:rsidRDefault="005D3DD9" w:rsidP="005A0D01">
      <w:pPr>
        <w:contextualSpacing/>
        <w:jc w:val="both"/>
        <w:rPr>
          <w:rFonts w:eastAsia="Times New Roman" w:cs="Tahoma"/>
          <w:lang w:val="nl-NL"/>
        </w:rPr>
      </w:pPr>
      <w:r>
        <w:rPr>
          <w:rFonts w:eastAsia="Times New Roman" w:cs="Tahoma"/>
          <w:lang w:val="nl-NL"/>
        </w:rPr>
        <w:t xml:space="preserve">De Kandidaat dient rekening te houden met de publiekrechtelijke aard van </w:t>
      </w:r>
      <w:r w:rsidR="004078AA">
        <w:rPr>
          <w:rFonts w:eastAsia="Times New Roman" w:cs="Tahoma"/>
          <w:lang w:val="nl-NL"/>
        </w:rPr>
        <w:t>de Eigenaar</w:t>
      </w:r>
      <w:r>
        <w:rPr>
          <w:rFonts w:eastAsia="Times New Roman" w:cs="Tahoma"/>
          <w:lang w:val="nl-NL"/>
        </w:rPr>
        <w:t xml:space="preserve"> en de specifieke regelgeving die op </w:t>
      </w:r>
      <w:r w:rsidR="00516B58">
        <w:rPr>
          <w:rFonts w:eastAsia="Times New Roman" w:cs="Tahoma"/>
          <w:lang w:val="nl-NL"/>
        </w:rPr>
        <w:t xml:space="preserve">hem </w:t>
      </w:r>
      <w:r>
        <w:rPr>
          <w:rFonts w:eastAsia="Times New Roman" w:cs="Tahoma"/>
          <w:lang w:val="nl-NL"/>
        </w:rPr>
        <w:t>van toepassing is.</w:t>
      </w:r>
    </w:p>
    <w:p w14:paraId="473D5200" w14:textId="77777777" w:rsidR="006C6052" w:rsidRDefault="006C6052" w:rsidP="005A0D01">
      <w:pPr>
        <w:contextualSpacing/>
        <w:jc w:val="both"/>
        <w:rPr>
          <w:rFonts w:eastAsia="Times New Roman" w:cs="Tahoma"/>
          <w:lang w:val="nl-NL"/>
        </w:rPr>
      </w:pPr>
    </w:p>
    <w:p w14:paraId="33C5764A" w14:textId="46BE5708" w:rsidR="006C6052" w:rsidRPr="00480CA2" w:rsidRDefault="006C6052" w:rsidP="00480CA2">
      <w:pPr>
        <w:pStyle w:val="Kop1"/>
      </w:pPr>
      <w:r>
        <w:t>Afwijzing van aansprakelijkheid</w:t>
      </w:r>
    </w:p>
    <w:p w14:paraId="3957B579" w14:textId="77777777" w:rsidR="006C6052" w:rsidRPr="006C6052" w:rsidRDefault="006C6052" w:rsidP="006C6052">
      <w:pPr>
        <w:contextualSpacing/>
        <w:jc w:val="both"/>
        <w:rPr>
          <w:rFonts w:eastAsia="Times New Roman" w:cs="Tahoma"/>
        </w:rPr>
      </w:pPr>
      <w:r w:rsidRPr="006C6052">
        <w:rPr>
          <w:rFonts w:eastAsia="Times New Roman" w:cs="Tahoma"/>
        </w:rPr>
        <w:t xml:space="preserve">De Kandidaat wordt geacht zelf een onafhankelijke analyse en inschatting van de in de Leidraad opgenomen gegevens te verrichten en waar nodig de juistheid, volledigheid en accuraatheid van de informatie te controleren. </w:t>
      </w:r>
    </w:p>
    <w:p w14:paraId="74D9B7F6" w14:textId="77777777" w:rsidR="006C6052" w:rsidRPr="006C6052" w:rsidRDefault="006C6052" w:rsidP="006C6052">
      <w:pPr>
        <w:contextualSpacing/>
        <w:jc w:val="both"/>
        <w:rPr>
          <w:rFonts w:eastAsia="Times New Roman" w:cs="Tahoma"/>
        </w:rPr>
      </w:pPr>
    </w:p>
    <w:p w14:paraId="5F734829" w14:textId="77777777" w:rsidR="006C6052" w:rsidRPr="006C6052" w:rsidRDefault="006C6052" w:rsidP="006C6052">
      <w:pPr>
        <w:contextualSpacing/>
        <w:jc w:val="both"/>
        <w:rPr>
          <w:rFonts w:eastAsia="Times New Roman" w:cs="Tahoma"/>
        </w:rPr>
      </w:pPr>
      <w:r w:rsidRPr="006C6052">
        <w:rPr>
          <w:rFonts w:eastAsia="Times New Roman" w:cs="Tahoma"/>
        </w:rPr>
        <w:t xml:space="preserve">De Eigenaar levert geen enkele garantieverklaring af, noch impliciet, noch uitdrukkelijk, met betrekking tot de accuraatheid, volledigheid of juistheid van de in dit document, met inbegrip van alle bijlagen, opgenomen informatie of enige andere informatie die op een later tijdstip door de Eigenaar zou worden verstrekt in het kader van deze procedure. </w:t>
      </w:r>
    </w:p>
    <w:p w14:paraId="64A42708" w14:textId="77777777" w:rsidR="006C6052" w:rsidRPr="006C6052" w:rsidRDefault="006C6052" w:rsidP="006C6052">
      <w:pPr>
        <w:contextualSpacing/>
        <w:jc w:val="both"/>
        <w:rPr>
          <w:rFonts w:eastAsia="Times New Roman" w:cs="Tahoma"/>
        </w:rPr>
      </w:pPr>
    </w:p>
    <w:p w14:paraId="087A4B75" w14:textId="77777777" w:rsidR="006C6052" w:rsidRPr="006C6052" w:rsidRDefault="006C6052" w:rsidP="006C6052">
      <w:pPr>
        <w:contextualSpacing/>
        <w:jc w:val="both"/>
        <w:rPr>
          <w:rFonts w:eastAsia="Times New Roman" w:cs="Tahoma"/>
        </w:rPr>
      </w:pPr>
      <w:r w:rsidRPr="006C6052">
        <w:rPr>
          <w:rFonts w:eastAsia="Times New Roman" w:cs="Tahoma"/>
        </w:rPr>
        <w:t>De Eigenaar wijst bijgevolg elke aansprakelijkheid af, van welke aard ook, voor enige schade die of verlies dat de kandidaat zou kunnen lijden ten gevolge van:</w:t>
      </w:r>
    </w:p>
    <w:p w14:paraId="56AD6A0B" w14:textId="77777777" w:rsidR="006C6052" w:rsidRPr="006C6052" w:rsidRDefault="006C6052" w:rsidP="006C6052">
      <w:pPr>
        <w:contextualSpacing/>
        <w:jc w:val="both"/>
        <w:rPr>
          <w:rFonts w:eastAsia="Times New Roman" w:cs="Tahoma"/>
        </w:rPr>
      </w:pPr>
    </w:p>
    <w:p w14:paraId="55CA1E15" w14:textId="05530564" w:rsidR="006C6052" w:rsidRPr="006C6052" w:rsidRDefault="006C6052" w:rsidP="00480CA2">
      <w:pPr>
        <w:pStyle w:val="Lijstalinea"/>
        <w:numPr>
          <w:ilvl w:val="0"/>
          <w:numId w:val="41"/>
        </w:numPr>
        <w:jc w:val="both"/>
        <w:rPr>
          <w:rFonts w:eastAsia="Times New Roman" w:cs="Tahoma"/>
        </w:rPr>
      </w:pPr>
      <w:r w:rsidRPr="006C6052">
        <w:rPr>
          <w:rFonts w:eastAsia="Times New Roman" w:cs="Tahoma"/>
        </w:rPr>
        <w:t>het gebruik van dit document, de wijzigingen eraan of de erin opgenomen informatie;</w:t>
      </w:r>
    </w:p>
    <w:p w14:paraId="45F0EFA8" w14:textId="28F641AA" w:rsidR="006C6052" w:rsidRPr="006C6052" w:rsidRDefault="006C6052" w:rsidP="00480CA2">
      <w:pPr>
        <w:pStyle w:val="Lijstalinea"/>
        <w:numPr>
          <w:ilvl w:val="0"/>
          <w:numId w:val="41"/>
        </w:numPr>
        <w:jc w:val="both"/>
        <w:rPr>
          <w:rFonts w:eastAsia="Times New Roman" w:cs="Tahoma"/>
        </w:rPr>
      </w:pPr>
      <w:r w:rsidRPr="006C6052">
        <w:rPr>
          <w:rFonts w:eastAsia="Times New Roman" w:cs="Tahoma"/>
        </w:rPr>
        <w:t>het feit dat de Kandidaat zou vertrouwd hebben op deze informatie;</w:t>
      </w:r>
    </w:p>
    <w:p w14:paraId="4726ECAD" w14:textId="40DCC8AE" w:rsidR="006C6052" w:rsidRPr="006C6052" w:rsidRDefault="006C6052" w:rsidP="00480CA2">
      <w:pPr>
        <w:pStyle w:val="Lijstalinea"/>
        <w:numPr>
          <w:ilvl w:val="0"/>
          <w:numId w:val="41"/>
        </w:numPr>
        <w:jc w:val="both"/>
        <w:rPr>
          <w:rFonts w:eastAsia="Times New Roman" w:cs="Tahoma"/>
        </w:rPr>
      </w:pPr>
      <w:r w:rsidRPr="006C6052">
        <w:rPr>
          <w:rFonts w:eastAsia="Times New Roman" w:cs="Tahoma"/>
        </w:rPr>
        <w:t xml:space="preserve">het ontbreken van bepaalde informatie in dit document. </w:t>
      </w:r>
    </w:p>
    <w:p w14:paraId="3B529139" w14:textId="77777777" w:rsidR="006C6052" w:rsidRPr="006C6052" w:rsidRDefault="006C6052" w:rsidP="006C6052">
      <w:pPr>
        <w:contextualSpacing/>
        <w:jc w:val="both"/>
        <w:rPr>
          <w:rFonts w:eastAsia="Times New Roman" w:cs="Tahoma"/>
        </w:rPr>
      </w:pPr>
    </w:p>
    <w:p w14:paraId="4D69EEFA" w14:textId="699A1285" w:rsidR="006C6052" w:rsidRDefault="006C6052" w:rsidP="006C6052">
      <w:pPr>
        <w:contextualSpacing/>
        <w:jc w:val="both"/>
        <w:rPr>
          <w:rFonts w:eastAsia="Times New Roman" w:cs="Tahoma"/>
        </w:rPr>
      </w:pPr>
      <w:r w:rsidRPr="006C6052">
        <w:rPr>
          <w:rFonts w:eastAsia="Times New Roman" w:cs="Tahoma"/>
        </w:rPr>
        <w:t>Door een Voorstel in te dienen, dan wel door te besluiten geen voorstel in te dienen, aanvaardt de betrokken partij deze afwijzing van aansprakelijkheid.</w:t>
      </w:r>
    </w:p>
    <w:p w14:paraId="2007923B" w14:textId="77777777" w:rsidR="006C6052" w:rsidRDefault="006C6052" w:rsidP="006C6052">
      <w:pPr>
        <w:contextualSpacing/>
        <w:jc w:val="both"/>
        <w:rPr>
          <w:rFonts w:eastAsia="Times New Roman" w:cs="Tahoma"/>
        </w:rPr>
      </w:pPr>
    </w:p>
    <w:p w14:paraId="20CEA21C" w14:textId="77777777" w:rsidR="00FA5F23" w:rsidRDefault="00FA5F23" w:rsidP="006C6052">
      <w:pPr>
        <w:contextualSpacing/>
        <w:jc w:val="both"/>
        <w:rPr>
          <w:rFonts w:eastAsia="Times New Roman" w:cs="Tahoma"/>
        </w:rPr>
      </w:pPr>
    </w:p>
    <w:p w14:paraId="26BAEBB0" w14:textId="77777777" w:rsidR="006C6052" w:rsidRDefault="006C6052" w:rsidP="006C6052">
      <w:pPr>
        <w:contextualSpacing/>
        <w:jc w:val="both"/>
        <w:rPr>
          <w:rFonts w:eastAsia="Times New Roman" w:cs="Tahoma"/>
        </w:rPr>
      </w:pPr>
    </w:p>
    <w:p w14:paraId="53DDF139" w14:textId="77777777" w:rsidR="00900EED" w:rsidRPr="00844381" w:rsidRDefault="00900EED" w:rsidP="00900EED">
      <w:pPr>
        <w:pStyle w:val="Inhoudstafel"/>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eastAsia="Times New Roman"/>
          <w:sz w:val="28"/>
          <w:szCs w:val="28"/>
          <w:lang w:val="nl-NL"/>
        </w:rPr>
      </w:pPr>
      <w:bookmarkStart w:id="19" w:name="_Hlk68786754"/>
      <w:r w:rsidRPr="00451D31">
        <w:rPr>
          <w:rFonts w:eastAsia="Times New Roman"/>
          <w:sz w:val="28"/>
          <w:szCs w:val="28"/>
          <w:lang w:val="nl-NL"/>
        </w:rPr>
        <w:t>DEEL II: ADMINISTRATIEVE VOORSCHRIFTEN EN VERLOOP VAN DE PROCEDURE</w:t>
      </w:r>
    </w:p>
    <w:p w14:paraId="047BFB4A" w14:textId="77777777" w:rsidR="00900EED" w:rsidRPr="00784074" w:rsidRDefault="00900EED" w:rsidP="00784074">
      <w:pPr>
        <w:pStyle w:val="Kop1"/>
        <w:numPr>
          <w:ilvl w:val="0"/>
          <w:numId w:val="19"/>
        </w:numPr>
        <w:ind w:left="0" w:hanging="567"/>
      </w:pPr>
      <w:bookmarkStart w:id="20" w:name="_Toc68786314"/>
      <w:bookmarkEnd w:id="19"/>
      <w:r w:rsidRPr="00784074">
        <w:t>Procedure</w:t>
      </w:r>
      <w:bookmarkEnd w:id="20"/>
    </w:p>
    <w:p w14:paraId="236408B9" w14:textId="77777777" w:rsidR="00900EED" w:rsidRPr="0067146B" w:rsidRDefault="00900EED" w:rsidP="00900EED">
      <w:pPr>
        <w:pStyle w:val="Geenafstand"/>
        <w:spacing w:line="276" w:lineRule="auto"/>
        <w:ind w:left="0"/>
        <w:contextualSpacing/>
        <w:jc w:val="both"/>
        <w:rPr>
          <w:rFonts w:eastAsiaTheme="majorEastAsia" w:cstheme="majorBidi"/>
          <w:lang w:val="nl-NL"/>
        </w:rPr>
      </w:pPr>
      <w:r w:rsidRPr="00E663BD">
        <w:rPr>
          <w:rFonts w:eastAsia="Times New Roman"/>
          <w:lang w:eastAsia="en-US"/>
        </w:rPr>
        <w:t>De Overeenkomst wordt gesloten met de Kandidaat die, rekening houdend met de in deze Leidraad vermelde minimale eisen en beoordelingscriteria, het meest voordelige Voorstel indient.</w:t>
      </w:r>
    </w:p>
    <w:p w14:paraId="4FAF5595" w14:textId="77777777" w:rsidR="00900EED" w:rsidRPr="00784074" w:rsidRDefault="00900EED" w:rsidP="00784074">
      <w:pPr>
        <w:pStyle w:val="Kop2"/>
      </w:pPr>
      <w:bookmarkStart w:id="21" w:name="_Toc67667684"/>
      <w:bookmarkStart w:id="22" w:name="_Toc68786315"/>
      <w:r w:rsidRPr="00784074">
        <w:t>Stappen</w:t>
      </w:r>
      <w:bookmarkEnd w:id="21"/>
      <w:bookmarkEnd w:id="22"/>
    </w:p>
    <w:p w14:paraId="7711CAB0" w14:textId="77777777" w:rsidR="00784074" w:rsidRDefault="00784074" w:rsidP="00784074">
      <w:pPr>
        <w:contextualSpacing/>
        <w:jc w:val="both"/>
        <w:rPr>
          <w:rFonts w:eastAsia="Times New Roman" w:cs="Tahoma"/>
          <w:b/>
          <w:u w:val="single"/>
          <w:lang w:eastAsia="en-US"/>
        </w:rPr>
      </w:pPr>
    </w:p>
    <w:p w14:paraId="14730DB2" w14:textId="74BCE344" w:rsidR="00900EED" w:rsidRPr="008300D2" w:rsidRDefault="00900EED" w:rsidP="00784074">
      <w:pPr>
        <w:contextualSpacing/>
        <w:jc w:val="both"/>
        <w:rPr>
          <w:rFonts w:eastAsia="Times New Roman" w:cs="Tahoma"/>
          <w:b/>
          <w:u w:val="single"/>
          <w:lang w:eastAsia="en-US"/>
        </w:rPr>
      </w:pPr>
      <w:r w:rsidRPr="008300D2">
        <w:rPr>
          <w:rFonts w:eastAsia="Times New Roman" w:cs="Tahoma"/>
          <w:b/>
          <w:u w:val="single"/>
          <w:lang w:eastAsia="en-US"/>
        </w:rPr>
        <w:t xml:space="preserve">Stap 1: Publicatie van de Leidraad </w:t>
      </w:r>
      <w:r w:rsidR="004078AA" w:rsidRPr="0034371F">
        <w:rPr>
          <w:rFonts w:eastAsia="Times New Roman" w:cs="Tahoma"/>
          <w:b/>
          <w:u w:val="single"/>
          <w:lang w:eastAsia="en-US"/>
        </w:rPr>
        <w:t xml:space="preserve">en </w:t>
      </w:r>
      <w:proofErr w:type="spellStart"/>
      <w:r w:rsidR="004078AA" w:rsidRPr="0034371F">
        <w:rPr>
          <w:rFonts w:eastAsia="Times New Roman" w:cs="Tahoma"/>
          <w:b/>
          <w:u w:val="single"/>
          <w:lang w:eastAsia="en-US"/>
        </w:rPr>
        <w:t>plaatsbezoek</w:t>
      </w:r>
      <w:proofErr w:type="spellEnd"/>
      <w:r w:rsidR="004078AA" w:rsidRPr="0034371F">
        <w:rPr>
          <w:rFonts w:eastAsia="Times New Roman" w:cs="Tahoma"/>
          <w:b/>
          <w:u w:val="single"/>
          <w:lang w:eastAsia="en-US"/>
        </w:rPr>
        <w:t xml:space="preserve"> Onroerend Goed</w:t>
      </w:r>
    </w:p>
    <w:p w14:paraId="1CE133F7" w14:textId="77777777" w:rsidR="00900EED" w:rsidRPr="008300D2" w:rsidRDefault="00900EED" w:rsidP="00900EED">
      <w:pPr>
        <w:contextualSpacing/>
        <w:jc w:val="both"/>
        <w:rPr>
          <w:rFonts w:eastAsia="Times New Roman" w:cs="Tahoma"/>
          <w:lang w:eastAsia="en-US"/>
        </w:rPr>
      </w:pPr>
    </w:p>
    <w:p w14:paraId="19593DB4" w14:textId="193AED21" w:rsidR="00C83FDF" w:rsidRPr="008300D2" w:rsidRDefault="00900EED" w:rsidP="00900EED">
      <w:pPr>
        <w:contextualSpacing/>
        <w:jc w:val="both"/>
      </w:pPr>
      <w:r w:rsidRPr="008300D2">
        <w:rPr>
          <w:rFonts w:eastAsia="Times New Roman"/>
          <w:lang w:eastAsia="en-US"/>
        </w:rPr>
        <w:t xml:space="preserve">Door de bekendmaking van </w:t>
      </w:r>
      <w:r w:rsidR="00C83FDF" w:rsidRPr="008300D2">
        <w:rPr>
          <w:rFonts w:eastAsia="Times New Roman"/>
          <w:lang w:eastAsia="en-US"/>
        </w:rPr>
        <w:t>deze</w:t>
      </w:r>
      <w:r w:rsidRPr="008300D2">
        <w:rPr>
          <w:rFonts w:eastAsia="Times New Roman"/>
          <w:lang w:eastAsia="en-US"/>
        </w:rPr>
        <w:t xml:space="preserve"> Leidraad wordt de markt geïnformeerd over het bestaan en de aard van </w:t>
      </w:r>
      <w:r w:rsidR="004078AA" w:rsidRPr="008300D2">
        <w:rPr>
          <w:rFonts w:eastAsia="Calibri"/>
          <w:lang w:eastAsia="en-US"/>
        </w:rPr>
        <w:t xml:space="preserve">het verlenen van </w:t>
      </w:r>
      <w:r w:rsidR="00A96C06" w:rsidRPr="008300D2">
        <w:rPr>
          <w:rFonts w:eastAsia="Calibri"/>
          <w:lang w:eastAsia="en-US"/>
        </w:rPr>
        <w:t>de Terbeschikkingstelling</w:t>
      </w:r>
      <w:r w:rsidRPr="008300D2">
        <w:rPr>
          <w:rFonts w:eastAsia="Calibri"/>
          <w:lang w:eastAsia="en-US"/>
        </w:rPr>
        <w:t xml:space="preserve"> </w:t>
      </w:r>
      <w:r w:rsidR="00C83FDF" w:rsidRPr="008300D2">
        <w:t>zoals omschreven in deze Leidraad.</w:t>
      </w:r>
    </w:p>
    <w:p w14:paraId="71E2DCE7" w14:textId="27417225" w:rsidR="004078AA" w:rsidRPr="008300D2" w:rsidRDefault="004078AA" w:rsidP="00900EED">
      <w:pPr>
        <w:contextualSpacing/>
        <w:jc w:val="both"/>
      </w:pPr>
    </w:p>
    <w:p w14:paraId="14C4C265" w14:textId="1E8B3E8B" w:rsidR="004078AA" w:rsidRPr="0034371F" w:rsidRDefault="004078AA" w:rsidP="00900EED">
      <w:pPr>
        <w:contextualSpacing/>
        <w:jc w:val="both"/>
      </w:pPr>
      <w:r w:rsidRPr="0034371F">
        <w:t xml:space="preserve">De Eigenaar organiseert voorafgaandelijk aan het indienen van de Voorstellen een </w:t>
      </w:r>
      <w:proofErr w:type="spellStart"/>
      <w:r w:rsidRPr="0034371F">
        <w:t>plaatsbezoek</w:t>
      </w:r>
      <w:proofErr w:type="spellEnd"/>
      <w:r w:rsidRPr="0034371F">
        <w:t xml:space="preserve"> om het Onroerend Goed te bezoeken / bezichtigen.</w:t>
      </w:r>
    </w:p>
    <w:p w14:paraId="6A21FAFE" w14:textId="34A6E0E7" w:rsidR="004078AA" w:rsidRPr="0034371F" w:rsidRDefault="004078AA" w:rsidP="00900EED">
      <w:pPr>
        <w:contextualSpacing/>
        <w:jc w:val="both"/>
      </w:pPr>
    </w:p>
    <w:p w14:paraId="010ED6B6" w14:textId="275FAFD0" w:rsidR="004078AA" w:rsidRPr="0034371F" w:rsidRDefault="004078AA" w:rsidP="00900EED">
      <w:pPr>
        <w:contextualSpacing/>
        <w:jc w:val="both"/>
      </w:pPr>
      <w:r w:rsidRPr="0034371F">
        <w:t xml:space="preserve">Het </w:t>
      </w:r>
      <w:proofErr w:type="spellStart"/>
      <w:r w:rsidRPr="0034371F">
        <w:t>plaatsbezoek</w:t>
      </w:r>
      <w:proofErr w:type="spellEnd"/>
      <w:r w:rsidRPr="0034371F">
        <w:t xml:space="preserve"> zal worden voorzien op een datum zoals vermeld onder (sub)titel 9, deel II van deze Leidraad</w:t>
      </w:r>
      <w:r w:rsidR="00A96C06" w:rsidRPr="0034371F">
        <w:t>.</w:t>
      </w:r>
    </w:p>
    <w:p w14:paraId="348D0BEF" w14:textId="220FA026" w:rsidR="004078AA" w:rsidRPr="0034371F" w:rsidRDefault="004078AA" w:rsidP="00900EED">
      <w:pPr>
        <w:contextualSpacing/>
        <w:jc w:val="both"/>
      </w:pPr>
    </w:p>
    <w:p w14:paraId="4C7FA0DB" w14:textId="5AC3972D" w:rsidR="004078AA" w:rsidRDefault="004078AA" w:rsidP="00900EED">
      <w:pPr>
        <w:contextualSpacing/>
        <w:jc w:val="both"/>
      </w:pPr>
      <w:r w:rsidRPr="0034371F">
        <w:t xml:space="preserve">Aan de geïnteresseerden wordt verzocht om </w:t>
      </w:r>
      <w:r w:rsidRPr="0034371F">
        <w:rPr>
          <w:b/>
          <w:bCs/>
        </w:rPr>
        <w:t>vooraf</w:t>
      </w:r>
      <w:r w:rsidRPr="0034371F">
        <w:t>, en dit uiterlijk</w:t>
      </w:r>
      <w:r w:rsidR="00FE7EE0">
        <w:t xml:space="preserve"> </w:t>
      </w:r>
      <w:r w:rsidR="00FE7EE0" w:rsidRPr="00617017">
        <w:t>2 november 2023</w:t>
      </w:r>
      <w:r w:rsidRPr="0034371F">
        <w:t xml:space="preserve">, te melden of zij aanwezig op het </w:t>
      </w:r>
      <w:proofErr w:type="spellStart"/>
      <w:r w:rsidRPr="0034371F">
        <w:t>plaatsbezoek</w:t>
      </w:r>
      <w:proofErr w:type="spellEnd"/>
      <w:r w:rsidRPr="0034371F">
        <w:t xml:space="preserve"> </w:t>
      </w:r>
      <w:r w:rsidR="00FE7EE0">
        <w:t xml:space="preserve">aanwezig wensen te zijn </w:t>
      </w:r>
      <w:r w:rsidRPr="0034371F">
        <w:t xml:space="preserve">en met welke vertegenwoordigers. Deze melding dient te gebeuren per e-mail op het e-mailadres: </w:t>
      </w:r>
      <w:r w:rsidR="00A96C06" w:rsidRPr="0034371F">
        <w:t xml:space="preserve"> </w:t>
      </w:r>
      <w:hyperlink r:id="rId9" w:history="1">
        <w:r w:rsidR="00A96C06" w:rsidRPr="0034371F">
          <w:rPr>
            <w:rStyle w:val="Hyperlink"/>
          </w:rPr>
          <w:t>jolien.bilteryst@drogenbos.be</w:t>
        </w:r>
      </w:hyperlink>
      <w:r w:rsidR="00FE7EE0">
        <w:t xml:space="preserve">, waarna het exacte tijdstip van het </w:t>
      </w:r>
      <w:proofErr w:type="spellStart"/>
      <w:r w:rsidR="00FE7EE0">
        <w:t>plaatsbezoek</w:t>
      </w:r>
      <w:proofErr w:type="spellEnd"/>
      <w:r w:rsidR="00FE7EE0">
        <w:t xml:space="preserve"> meegedeeld zal worden.</w:t>
      </w:r>
    </w:p>
    <w:p w14:paraId="303F4FB0" w14:textId="451B86B7" w:rsidR="00900EED" w:rsidRDefault="00900EED" w:rsidP="00900EED">
      <w:pPr>
        <w:contextualSpacing/>
        <w:jc w:val="both"/>
        <w:rPr>
          <w:rFonts w:eastAsia="Times New Roman" w:cs="Tahoma"/>
          <w:b/>
          <w:lang w:eastAsia="en-US"/>
        </w:rPr>
      </w:pPr>
    </w:p>
    <w:p w14:paraId="4C0BEF39" w14:textId="77777777" w:rsidR="00784074" w:rsidRPr="00314C69" w:rsidRDefault="00784074" w:rsidP="00900EED">
      <w:pPr>
        <w:contextualSpacing/>
        <w:jc w:val="both"/>
        <w:rPr>
          <w:rFonts w:eastAsia="Times New Roman" w:cs="Tahoma"/>
          <w:b/>
          <w:lang w:eastAsia="en-US"/>
        </w:rPr>
      </w:pPr>
    </w:p>
    <w:p w14:paraId="07E0ED88" w14:textId="5CF6A3DF" w:rsidR="00900EED" w:rsidRPr="00784074" w:rsidRDefault="00900EED" w:rsidP="00784074">
      <w:pPr>
        <w:contextualSpacing/>
        <w:jc w:val="both"/>
        <w:rPr>
          <w:rFonts w:eastAsia="Times New Roman" w:cs="Tahoma"/>
          <w:b/>
          <w:u w:val="single"/>
          <w:lang w:eastAsia="en-US"/>
        </w:rPr>
      </w:pPr>
      <w:r w:rsidRPr="00784074">
        <w:rPr>
          <w:rFonts w:eastAsia="Times New Roman" w:cs="Tahoma"/>
          <w:b/>
          <w:u w:val="single"/>
          <w:lang w:eastAsia="en-US"/>
        </w:rPr>
        <w:t>Stap 2: Indienen Voorstel</w:t>
      </w:r>
      <w:r w:rsidR="00E82C93">
        <w:rPr>
          <w:rFonts w:eastAsia="Times New Roman" w:cs="Tahoma"/>
          <w:b/>
          <w:u w:val="single"/>
          <w:lang w:eastAsia="en-US"/>
        </w:rPr>
        <w:t xml:space="preserve">, </w:t>
      </w:r>
      <w:r w:rsidRPr="00784074">
        <w:rPr>
          <w:rFonts w:eastAsia="Times New Roman" w:cs="Tahoma"/>
          <w:b/>
          <w:u w:val="single"/>
          <w:lang w:eastAsia="en-US"/>
        </w:rPr>
        <w:t xml:space="preserve">beoordeling Voorstellen, eventuele onderhandelingen en aanduiding Begunstigde </w:t>
      </w:r>
    </w:p>
    <w:p w14:paraId="5B051EAC" w14:textId="77777777" w:rsidR="00900EED" w:rsidRPr="00314C69" w:rsidRDefault="00900EED" w:rsidP="00900EED">
      <w:pPr>
        <w:contextualSpacing/>
        <w:jc w:val="both"/>
        <w:rPr>
          <w:rFonts w:eastAsia="Times New Roman" w:cs="Tahoma"/>
          <w:lang w:eastAsia="en-US"/>
        </w:rPr>
      </w:pPr>
    </w:p>
    <w:p w14:paraId="6E768306" w14:textId="77777777" w:rsidR="00900EED" w:rsidRPr="00600157" w:rsidRDefault="00900EED" w:rsidP="00900EED">
      <w:pPr>
        <w:contextualSpacing/>
        <w:jc w:val="both"/>
        <w:rPr>
          <w:rFonts w:eastAsia="Times New Roman"/>
          <w:lang w:eastAsia="en-US"/>
        </w:rPr>
      </w:pPr>
      <w:r w:rsidRPr="00314C69">
        <w:rPr>
          <w:rFonts w:eastAsia="Times New Roman"/>
          <w:lang w:eastAsia="en-US"/>
        </w:rPr>
        <w:t>Alle belangstellenden</w:t>
      </w:r>
      <w:r w:rsidRPr="00314C69">
        <w:rPr>
          <w:rFonts w:eastAsia="Calibri"/>
          <w:lang w:eastAsia="nl-NL"/>
        </w:rPr>
        <w:t xml:space="preserve">, die voldoen aan </w:t>
      </w:r>
      <w:r w:rsidRPr="00600157">
        <w:rPr>
          <w:rFonts w:eastAsia="Calibri"/>
          <w:lang w:eastAsia="nl-NL"/>
        </w:rPr>
        <w:t xml:space="preserve">de minimale eisen (zie (sub)titel 2, deel III van deze Leidraad), kunnen (rechtmatig) een Voorstel indienen. </w:t>
      </w:r>
    </w:p>
    <w:p w14:paraId="538D7583" w14:textId="77777777" w:rsidR="00900EED" w:rsidRPr="00600157" w:rsidRDefault="00900EED" w:rsidP="00900EED">
      <w:pPr>
        <w:contextualSpacing/>
        <w:jc w:val="both"/>
        <w:rPr>
          <w:rFonts w:eastAsia="Times New Roman"/>
          <w:lang w:eastAsia="en-US"/>
        </w:rPr>
      </w:pPr>
    </w:p>
    <w:p w14:paraId="74E21800" w14:textId="5CBC5E28" w:rsidR="00900EED" w:rsidRPr="00561D5F" w:rsidRDefault="00900EED" w:rsidP="00900EED">
      <w:pPr>
        <w:contextualSpacing/>
        <w:jc w:val="both"/>
        <w:rPr>
          <w:rFonts w:eastAsia="Times New Roman"/>
          <w:lang w:eastAsia="en-US"/>
        </w:rPr>
      </w:pPr>
      <w:r w:rsidRPr="00600157">
        <w:rPr>
          <w:rFonts w:eastAsia="Times New Roman"/>
          <w:lang w:eastAsia="en-US"/>
        </w:rPr>
        <w:t xml:space="preserve">Het Voorstel dient te worden ingediend overeenkomstig de bepalingen opgenomen in (sub)titel </w:t>
      </w:r>
      <w:r w:rsidR="005932AC">
        <w:rPr>
          <w:rFonts w:eastAsia="Times New Roman"/>
          <w:lang w:eastAsia="en-US"/>
        </w:rPr>
        <w:t>8</w:t>
      </w:r>
      <w:r w:rsidRPr="00600157">
        <w:rPr>
          <w:rFonts w:eastAsia="Times New Roman"/>
          <w:lang w:eastAsia="en-US"/>
        </w:rPr>
        <w:t>, deel II van deze Leidraad.</w:t>
      </w:r>
      <w:r w:rsidRPr="00561D5F">
        <w:rPr>
          <w:rFonts w:eastAsia="Times New Roman"/>
          <w:lang w:eastAsia="en-US"/>
        </w:rPr>
        <w:t xml:space="preserve"> </w:t>
      </w:r>
    </w:p>
    <w:p w14:paraId="20BFAA0B" w14:textId="77777777" w:rsidR="00900EED" w:rsidRPr="00314C69" w:rsidRDefault="00900EED" w:rsidP="00900EED">
      <w:pPr>
        <w:contextualSpacing/>
        <w:jc w:val="both"/>
        <w:rPr>
          <w:rFonts w:eastAsia="Times New Roman"/>
          <w:lang w:eastAsia="en-US"/>
        </w:rPr>
      </w:pPr>
    </w:p>
    <w:p w14:paraId="73EB2D27" w14:textId="069A64E0" w:rsidR="00900EED" w:rsidRPr="00D95246" w:rsidRDefault="00900EED" w:rsidP="000729EC">
      <w:pPr>
        <w:contextualSpacing/>
        <w:jc w:val="both"/>
        <w:rPr>
          <w:rFonts w:eastAsia="Times New Roman"/>
          <w:lang w:eastAsia="en-US"/>
        </w:rPr>
      </w:pPr>
      <w:r w:rsidRPr="00D95246">
        <w:rPr>
          <w:rFonts w:eastAsia="Times New Roman"/>
          <w:lang w:eastAsia="en-US"/>
        </w:rPr>
        <w:t xml:space="preserve">De Kandidaat dient </w:t>
      </w:r>
      <w:r w:rsidR="00516B58">
        <w:rPr>
          <w:rFonts w:eastAsia="Times New Roman"/>
          <w:lang w:eastAsia="en-US"/>
        </w:rPr>
        <w:t>zijn</w:t>
      </w:r>
      <w:r w:rsidRPr="00D95246">
        <w:rPr>
          <w:rFonts w:eastAsia="Times New Roman"/>
          <w:lang w:eastAsia="en-US"/>
        </w:rPr>
        <w:t xml:space="preserve"> (eerste) Voorstel </w:t>
      </w:r>
      <w:r w:rsidR="00C56A26">
        <w:rPr>
          <w:rFonts w:eastAsia="Times New Roman"/>
          <w:lang w:eastAsia="en-US"/>
        </w:rPr>
        <w:t xml:space="preserve">aan de Eigenaar </w:t>
      </w:r>
      <w:r w:rsidRPr="00D95246">
        <w:rPr>
          <w:rFonts w:eastAsia="Times New Roman"/>
          <w:lang w:eastAsia="en-US"/>
        </w:rPr>
        <w:t>te presenteren</w:t>
      </w:r>
      <w:r w:rsidR="00C56A26">
        <w:rPr>
          <w:rFonts w:eastAsia="Times New Roman"/>
          <w:lang w:eastAsia="en-US"/>
        </w:rPr>
        <w:t xml:space="preserve">. Locatie, </w:t>
      </w:r>
      <w:r w:rsidR="00160BBB">
        <w:rPr>
          <w:rFonts w:eastAsia="Times New Roman"/>
          <w:lang w:eastAsia="en-US"/>
        </w:rPr>
        <w:t>datum</w:t>
      </w:r>
      <w:r w:rsidR="00C56A26">
        <w:rPr>
          <w:rFonts w:eastAsia="Times New Roman"/>
          <w:lang w:eastAsia="en-US"/>
        </w:rPr>
        <w:t xml:space="preserve"> en </w:t>
      </w:r>
      <w:r w:rsidRPr="00D95246">
        <w:rPr>
          <w:rFonts w:eastAsia="Times New Roman"/>
          <w:lang w:eastAsia="en-US"/>
        </w:rPr>
        <w:t>tijdstip (uur)</w:t>
      </w:r>
      <w:r w:rsidR="00053DBA">
        <w:rPr>
          <w:rFonts w:eastAsia="Times New Roman"/>
          <w:lang w:eastAsia="en-US"/>
        </w:rPr>
        <w:t xml:space="preserve"> </w:t>
      </w:r>
      <w:r w:rsidR="00C56A26">
        <w:rPr>
          <w:rFonts w:eastAsia="Times New Roman"/>
          <w:lang w:eastAsia="en-US"/>
        </w:rPr>
        <w:t>worden</w:t>
      </w:r>
      <w:r w:rsidRPr="00D95246">
        <w:rPr>
          <w:rFonts w:eastAsia="Times New Roman"/>
          <w:lang w:eastAsia="en-US"/>
        </w:rPr>
        <w:t xml:space="preserve"> aan de betreffende Kandidaten per mail</w:t>
      </w:r>
      <w:r w:rsidR="005C0594" w:rsidRPr="005C0594">
        <w:rPr>
          <w:rFonts w:eastAsia="Times New Roman"/>
          <w:lang w:eastAsia="en-US"/>
        </w:rPr>
        <w:t xml:space="preserve"> </w:t>
      </w:r>
      <w:r w:rsidR="005C0594" w:rsidRPr="00D95246">
        <w:rPr>
          <w:rFonts w:eastAsia="Times New Roman"/>
          <w:lang w:eastAsia="en-US"/>
        </w:rPr>
        <w:t>meegedeeld</w:t>
      </w:r>
      <w:r w:rsidRPr="00D95246">
        <w:rPr>
          <w:rFonts w:eastAsia="Times New Roman"/>
          <w:lang w:eastAsia="en-US"/>
        </w:rPr>
        <w:t xml:space="preserve">. </w:t>
      </w:r>
    </w:p>
    <w:p w14:paraId="2030241C" w14:textId="77777777" w:rsidR="00900EED" w:rsidRPr="00D95246" w:rsidRDefault="00900EED" w:rsidP="00900EED">
      <w:pPr>
        <w:contextualSpacing/>
        <w:jc w:val="both"/>
        <w:rPr>
          <w:rFonts w:eastAsia="Times New Roman"/>
          <w:lang w:eastAsia="en-US"/>
        </w:rPr>
      </w:pPr>
    </w:p>
    <w:p w14:paraId="5DEC2D84" w14:textId="2147D912" w:rsidR="000729EC" w:rsidRDefault="00900EED" w:rsidP="00900EED">
      <w:pPr>
        <w:contextualSpacing/>
        <w:jc w:val="both"/>
        <w:rPr>
          <w:rFonts w:eastAsia="Times New Roman"/>
          <w:lang w:eastAsia="en-US"/>
        </w:rPr>
      </w:pPr>
      <w:r w:rsidRPr="00D95246">
        <w:rPr>
          <w:rFonts w:eastAsia="Times New Roman"/>
          <w:lang w:eastAsia="en-US"/>
        </w:rPr>
        <w:t>Die presentatie zal</w:t>
      </w:r>
      <w:r w:rsidR="00C56A26">
        <w:rPr>
          <w:rFonts w:eastAsia="Times New Roman"/>
          <w:lang w:eastAsia="en-US"/>
        </w:rPr>
        <w:t xml:space="preserve"> moeten</w:t>
      </w:r>
      <w:r w:rsidRPr="00D95246">
        <w:rPr>
          <w:rFonts w:eastAsia="Times New Roman"/>
          <w:lang w:eastAsia="en-US"/>
        </w:rPr>
        <w:t xml:space="preserve"> focussen op de krijtlijnen van het Voorstel </w:t>
      </w:r>
      <w:r w:rsidR="00A96C06">
        <w:rPr>
          <w:rFonts w:eastAsia="Times New Roman"/>
          <w:lang w:eastAsia="en-US"/>
        </w:rPr>
        <w:t>en</w:t>
      </w:r>
      <w:r w:rsidRPr="00D95246">
        <w:rPr>
          <w:rFonts w:eastAsia="Times New Roman"/>
          <w:lang w:eastAsia="en-US"/>
        </w:rPr>
        <w:t xml:space="preserve"> gebeuren aan de hand van een </w:t>
      </w:r>
      <w:proofErr w:type="spellStart"/>
      <w:r w:rsidRPr="00D95246">
        <w:rPr>
          <w:rFonts w:eastAsia="Times New Roman"/>
          <w:lang w:eastAsia="en-US"/>
        </w:rPr>
        <w:t>powerpointpresentatie</w:t>
      </w:r>
      <w:proofErr w:type="spellEnd"/>
      <w:r w:rsidRPr="00D95246">
        <w:rPr>
          <w:rFonts w:eastAsia="Times New Roman"/>
          <w:lang w:eastAsia="en-US"/>
        </w:rPr>
        <w:t xml:space="preserve"> die bij het Voorstel wordt gevoegd; tijdens / na die presentatie kan </w:t>
      </w:r>
      <w:r w:rsidR="004078AA">
        <w:rPr>
          <w:rFonts w:eastAsia="Times New Roman"/>
          <w:lang w:eastAsia="en-US"/>
        </w:rPr>
        <w:t>de Eigenaar</w:t>
      </w:r>
      <w:r w:rsidRPr="00D95246">
        <w:rPr>
          <w:rFonts w:eastAsia="Times New Roman"/>
          <w:lang w:eastAsia="en-US"/>
        </w:rPr>
        <w:t xml:space="preserve"> vragen (laten) stellen.</w:t>
      </w:r>
      <w:r w:rsidR="000729EC" w:rsidRPr="000729EC">
        <w:rPr>
          <w:rFonts w:eastAsia="Times New Roman"/>
          <w:lang w:eastAsia="en-US"/>
        </w:rPr>
        <w:t xml:space="preserve"> </w:t>
      </w:r>
      <w:r w:rsidR="000729EC">
        <w:rPr>
          <w:rFonts w:eastAsia="Times New Roman"/>
          <w:lang w:eastAsia="en-US"/>
        </w:rPr>
        <w:t>Die presentatie</w:t>
      </w:r>
      <w:r w:rsidR="000B22E8">
        <w:rPr>
          <w:rFonts w:eastAsia="Times New Roman"/>
          <w:lang w:eastAsia="en-US"/>
        </w:rPr>
        <w:t xml:space="preserve"> (inclusief vragen)</w:t>
      </w:r>
      <w:r w:rsidR="000729EC">
        <w:rPr>
          <w:rFonts w:eastAsia="Times New Roman"/>
          <w:lang w:eastAsia="en-US"/>
        </w:rPr>
        <w:t xml:space="preserve"> zal maximaal 1 uur duren. </w:t>
      </w:r>
    </w:p>
    <w:p w14:paraId="2255FC8F" w14:textId="77777777" w:rsidR="00900EED" w:rsidRPr="00314C69" w:rsidRDefault="00900EED" w:rsidP="00900EED">
      <w:pPr>
        <w:contextualSpacing/>
        <w:jc w:val="both"/>
        <w:rPr>
          <w:rFonts w:eastAsia="Times New Roman"/>
          <w:lang w:eastAsia="en-US"/>
        </w:rPr>
      </w:pPr>
    </w:p>
    <w:p w14:paraId="57C6CA7F" w14:textId="33A32E4C" w:rsidR="00900EED" w:rsidRPr="00600157" w:rsidRDefault="004078AA" w:rsidP="00900EED">
      <w:pPr>
        <w:contextualSpacing/>
        <w:jc w:val="both"/>
        <w:rPr>
          <w:rFonts w:eastAsia="Times New Roman"/>
          <w:lang w:eastAsia="en-US"/>
        </w:rPr>
      </w:pPr>
      <w:r>
        <w:rPr>
          <w:rFonts w:eastAsia="Times New Roman"/>
          <w:lang w:eastAsia="en-US"/>
        </w:rPr>
        <w:t xml:space="preserve">De Eigenaar </w:t>
      </w:r>
      <w:r w:rsidR="00900EED" w:rsidRPr="00600157">
        <w:rPr>
          <w:rFonts w:eastAsia="Times New Roman"/>
          <w:lang w:eastAsia="en-US"/>
        </w:rPr>
        <w:t xml:space="preserve">zal de Voorstellen inhoudelijk </w:t>
      </w:r>
      <w:r>
        <w:rPr>
          <w:rFonts w:eastAsia="Times New Roman"/>
          <w:lang w:eastAsia="en-US"/>
        </w:rPr>
        <w:t xml:space="preserve">(laten) </w:t>
      </w:r>
      <w:r w:rsidR="00900EED" w:rsidRPr="00600157">
        <w:rPr>
          <w:rFonts w:eastAsia="Times New Roman"/>
          <w:lang w:eastAsia="en-US"/>
        </w:rPr>
        <w:t>beoordelen</w:t>
      </w:r>
      <w:r w:rsidR="00900EED">
        <w:rPr>
          <w:rFonts w:eastAsia="Times New Roman"/>
          <w:lang w:eastAsia="en-US"/>
        </w:rPr>
        <w:t xml:space="preserve"> </w:t>
      </w:r>
      <w:r w:rsidR="00900EED" w:rsidRPr="00600157">
        <w:rPr>
          <w:rFonts w:eastAsia="Times New Roman"/>
          <w:lang w:eastAsia="en-US"/>
        </w:rPr>
        <w:t>/</w:t>
      </w:r>
      <w:r w:rsidR="00900EED">
        <w:rPr>
          <w:rFonts w:eastAsia="Times New Roman"/>
          <w:lang w:eastAsia="en-US"/>
        </w:rPr>
        <w:t xml:space="preserve"> </w:t>
      </w:r>
      <w:r w:rsidR="00900EED" w:rsidRPr="00600157">
        <w:rPr>
          <w:rFonts w:eastAsia="Times New Roman"/>
          <w:lang w:eastAsia="en-US"/>
        </w:rPr>
        <w:t xml:space="preserve">vergelijken aan de hand van de beoordelingscriteria zoals omschreven in (sub)titel </w:t>
      </w:r>
      <w:r w:rsidR="00176ADA">
        <w:rPr>
          <w:rFonts w:eastAsia="Times New Roman"/>
          <w:lang w:eastAsia="en-US"/>
        </w:rPr>
        <w:t>3</w:t>
      </w:r>
      <w:r w:rsidR="00900EED" w:rsidRPr="00600157">
        <w:rPr>
          <w:rFonts w:eastAsia="Times New Roman"/>
          <w:lang w:eastAsia="en-US"/>
        </w:rPr>
        <w:t xml:space="preserve">, deel III van deze Leidraad. </w:t>
      </w:r>
    </w:p>
    <w:p w14:paraId="73FD0E8D" w14:textId="77777777" w:rsidR="00731AB8" w:rsidRPr="00600157" w:rsidRDefault="00731AB8" w:rsidP="00900EED">
      <w:pPr>
        <w:contextualSpacing/>
        <w:jc w:val="both"/>
        <w:rPr>
          <w:rFonts w:eastAsia="Times New Roman"/>
          <w:lang w:eastAsia="en-US"/>
        </w:rPr>
      </w:pPr>
    </w:p>
    <w:p w14:paraId="16E7AE09" w14:textId="5A0DA1AE" w:rsidR="00900EED" w:rsidRPr="00600157" w:rsidRDefault="00D00AEE" w:rsidP="00900EED">
      <w:pPr>
        <w:contextualSpacing/>
        <w:jc w:val="both"/>
        <w:rPr>
          <w:rFonts w:eastAsia="Times New Roman"/>
          <w:lang w:eastAsia="en-US"/>
        </w:rPr>
      </w:pPr>
      <w:r>
        <w:rPr>
          <w:rFonts w:eastAsia="Times New Roman"/>
          <w:lang w:eastAsia="en-US"/>
        </w:rPr>
        <w:t>De Eigenaar</w:t>
      </w:r>
      <w:r w:rsidR="00900EED" w:rsidRPr="00600157">
        <w:rPr>
          <w:rFonts w:eastAsia="Times New Roman"/>
          <w:lang w:eastAsia="en-US"/>
        </w:rPr>
        <w:t xml:space="preserve"> behoudt zich het recht voor om na de indiening van de Voorstellen te </w:t>
      </w:r>
      <w:r>
        <w:rPr>
          <w:rFonts w:eastAsia="Times New Roman"/>
          <w:lang w:eastAsia="en-US"/>
        </w:rPr>
        <w:t xml:space="preserve">(laten) </w:t>
      </w:r>
      <w:r w:rsidR="00900EED" w:rsidRPr="00600157">
        <w:rPr>
          <w:rFonts w:eastAsia="Times New Roman"/>
          <w:lang w:eastAsia="en-US"/>
        </w:rPr>
        <w:t>onderhandelen met één of meerdere Kandidaten, rekening houdend met de behaalde scores inzake de beoordelingscriteria.</w:t>
      </w:r>
    </w:p>
    <w:p w14:paraId="510C5567" w14:textId="77777777" w:rsidR="00900EED" w:rsidRPr="00600157" w:rsidRDefault="00900EED" w:rsidP="00900EED">
      <w:pPr>
        <w:contextualSpacing/>
        <w:jc w:val="both"/>
        <w:rPr>
          <w:rFonts w:eastAsia="Times New Roman"/>
          <w:lang w:eastAsia="en-US"/>
        </w:rPr>
      </w:pPr>
    </w:p>
    <w:p w14:paraId="61353939" w14:textId="77777777" w:rsidR="00900EED" w:rsidRPr="00600157" w:rsidRDefault="00900EED" w:rsidP="00900EED">
      <w:pPr>
        <w:contextualSpacing/>
        <w:jc w:val="both"/>
        <w:rPr>
          <w:rFonts w:eastAsia="Times New Roman"/>
          <w:lang w:eastAsia="en-US"/>
        </w:rPr>
      </w:pPr>
      <w:r w:rsidRPr="00600157">
        <w:rPr>
          <w:rFonts w:eastAsia="Times New Roman"/>
          <w:lang w:eastAsia="en-US"/>
        </w:rPr>
        <w:t xml:space="preserve">De Kandidaten kunnen na de onderhandelingen worden verzocht – rekening houdende met de eventuele onderhandelingen – een verbeterd Voorstel in te dienen. </w:t>
      </w:r>
    </w:p>
    <w:p w14:paraId="51E125D5" w14:textId="77777777" w:rsidR="00900EED" w:rsidRPr="00600157" w:rsidRDefault="00900EED" w:rsidP="00900EED">
      <w:pPr>
        <w:contextualSpacing/>
        <w:jc w:val="both"/>
        <w:rPr>
          <w:rFonts w:eastAsia="Times New Roman"/>
          <w:lang w:eastAsia="en-US"/>
        </w:rPr>
      </w:pPr>
    </w:p>
    <w:p w14:paraId="45754C52" w14:textId="5A34DA74" w:rsidR="00900EED" w:rsidRPr="00600157" w:rsidRDefault="00D00AEE" w:rsidP="00900EED">
      <w:pPr>
        <w:contextualSpacing/>
        <w:jc w:val="both"/>
        <w:rPr>
          <w:rFonts w:eastAsia="Times New Roman"/>
          <w:lang w:eastAsia="en-US"/>
        </w:rPr>
      </w:pPr>
      <w:r>
        <w:rPr>
          <w:rFonts w:eastAsia="Times New Roman"/>
          <w:lang w:eastAsia="en-US"/>
        </w:rPr>
        <w:t>De Eigenaar</w:t>
      </w:r>
      <w:r w:rsidR="00900EED" w:rsidRPr="00600157">
        <w:rPr>
          <w:rFonts w:eastAsia="Times New Roman"/>
          <w:lang w:eastAsia="en-US"/>
        </w:rPr>
        <w:t xml:space="preserve"> maakt op basis van de ingediende (verbeterde) Voorstellen een (nieuwe) rangschikking op aan de hand van de beoordelingscriteria. Op basis daarvan wordt door </w:t>
      </w:r>
      <w:r w:rsidR="000729EC">
        <w:rPr>
          <w:rFonts w:eastAsia="Times New Roman"/>
          <w:lang w:eastAsia="en-US"/>
        </w:rPr>
        <w:t>de Eigenaar</w:t>
      </w:r>
      <w:r w:rsidR="000729EC" w:rsidRPr="00600157">
        <w:rPr>
          <w:rFonts w:eastAsia="Times New Roman"/>
          <w:lang w:eastAsia="en-US"/>
        </w:rPr>
        <w:t xml:space="preserve"> </w:t>
      </w:r>
      <w:r w:rsidR="00900EED" w:rsidRPr="00600157">
        <w:rPr>
          <w:rFonts w:eastAsia="Times New Roman"/>
          <w:lang w:eastAsia="en-US"/>
        </w:rPr>
        <w:t>de Begunstigde aangeduid.</w:t>
      </w:r>
    </w:p>
    <w:p w14:paraId="3FFDCDDD" w14:textId="77777777" w:rsidR="00900EED" w:rsidRPr="00600157" w:rsidRDefault="00900EED" w:rsidP="00900EED">
      <w:pPr>
        <w:contextualSpacing/>
        <w:jc w:val="both"/>
        <w:rPr>
          <w:rFonts w:eastAsia="Times New Roman"/>
          <w:lang w:eastAsia="en-US"/>
        </w:rPr>
      </w:pPr>
    </w:p>
    <w:p w14:paraId="06CF7C98" w14:textId="44426671" w:rsidR="00900EED" w:rsidRDefault="00D00AEE" w:rsidP="00900EED">
      <w:pPr>
        <w:contextualSpacing/>
        <w:jc w:val="both"/>
        <w:rPr>
          <w:rFonts w:eastAsia="Times New Roman"/>
          <w:lang w:eastAsia="en-US"/>
        </w:rPr>
      </w:pPr>
      <w:r>
        <w:rPr>
          <w:rFonts w:eastAsia="Times New Roman"/>
          <w:lang w:eastAsia="en-US"/>
        </w:rPr>
        <w:t xml:space="preserve">De Eigenaar </w:t>
      </w:r>
      <w:r w:rsidR="00900EED" w:rsidRPr="00600157">
        <w:rPr>
          <w:rFonts w:eastAsia="Times New Roman"/>
          <w:lang w:eastAsia="en-US"/>
        </w:rPr>
        <w:t xml:space="preserve">behoudt zich overeenkomstig (sub)titel 1.2., deel II van deze Leidraad </w:t>
      </w:r>
      <w:r w:rsidR="00176ADA" w:rsidRPr="00600157">
        <w:rPr>
          <w:rFonts w:eastAsia="Times New Roman"/>
          <w:lang w:eastAsia="en-US"/>
        </w:rPr>
        <w:t xml:space="preserve">het recht voor </w:t>
      </w:r>
      <w:r w:rsidR="00900EED" w:rsidRPr="00600157">
        <w:rPr>
          <w:rFonts w:eastAsia="Times New Roman"/>
          <w:lang w:eastAsia="en-US"/>
        </w:rPr>
        <w:t xml:space="preserve">om </w:t>
      </w:r>
      <w:r w:rsidR="00C70638">
        <w:rPr>
          <w:rFonts w:eastAsia="Times New Roman"/>
          <w:lang w:eastAsia="en-US"/>
        </w:rPr>
        <w:t>de Terbeschikkingstelling</w:t>
      </w:r>
      <w:r w:rsidR="00900EED" w:rsidRPr="00C83FDF">
        <w:rPr>
          <w:rFonts w:eastAsia="Times New Roman"/>
          <w:lang w:eastAsia="en-US"/>
        </w:rPr>
        <w:t xml:space="preserve"> niet toe te wijzen.</w:t>
      </w:r>
    </w:p>
    <w:p w14:paraId="60EB7682" w14:textId="18FE539A" w:rsidR="00900EED" w:rsidRDefault="00900EED" w:rsidP="00900EED">
      <w:pPr>
        <w:contextualSpacing/>
        <w:jc w:val="both"/>
        <w:rPr>
          <w:rFonts w:eastAsia="Times New Roman"/>
          <w:lang w:eastAsia="en-US"/>
        </w:rPr>
      </w:pPr>
    </w:p>
    <w:p w14:paraId="6FD9E966" w14:textId="77777777" w:rsidR="00784074" w:rsidRPr="00314C69" w:rsidRDefault="00784074" w:rsidP="00900EED">
      <w:pPr>
        <w:contextualSpacing/>
        <w:jc w:val="both"/>
        <w:rPr>
          <w:rFonts w:eastAsia="Times New Roman"/>
          <w:lang w:eastAsia="en-US"/>
        </w:rPr>
      </w:pPr>
    </w:p>
    <w:p w14:paraId="442E4845" w14:textId="77777777" w:rsidR="00900EED" w:rsidRPr="00784074" w:rsidRDefault="00900EED" w:rsidP="00784074">
      <w:pPr>
        <w:contextualSpacing/>
        <w:jc w:val="both"/>
        <w:rPr>
          <w:rFonts w:eastAsia="Times New Roman" w:cs="Tahoma"/>
          <w:b/>
          <w:u w:val="single"/>
          <w:lang w:eastAsia="en-US"/>
        </w:rPr>
      </w:pPr>
      <w:r w:rsidRPr="00784074">
        <w:rPr>
          <w:rFonts w:eastAsia="Times New Roman" w:cs="Tahoma"/>
          <w:b/>
          <w:u w:val="single"/>
          <w:lang w:eastAsia="en-US"/>
        </w:rPr>
        <w:t xml:space="preserve">Stap 3: Sluiten van de Overeenkomst </w:t>
      </w:r>
    </w:p>
    <w:p w14:paraId="3E976040" w14:textId="77777777" w:rsidR="00900EED" w:rsidRPr="00314C69" w:rsidRDefault="00900EED" w:rsidP="00900EED">
      <w:pPr>
        <w:contextualSpacing/>
        <w:jc w:val="both"/>
        <w:rPr>
          <w:rFonts w:eastAsia="Times New Roman" w:cs="Tahoma"/>
          <w:lang w:eastAsia="en-US"/>
        </w:rPr>
      </w:pPr>
    </w:p>
    <w:p w14:paraId="4C0820EF" w14:textId="4E375E89" w:rsidR="00C83FDF" w:rsidRDefault="00900EED" w:rsidP="00900EED">
      <w:pPr>
        <w:contextualSpacing/>
        <w:jc w:val="both"/>
        <w:rPr>
          <w:rFonts w:eastAsia="Times New Roman"/>
          <w:lang w:eastAsia="en-US"/>
        </w:rPr>
      </w:pPr>
      <w:r w:rsidRPr="00314C69">
        <w:rPr>
          <w:rFonts w:eastAsia="Times New Roman"/>
          <w:lang w:eastAsia="en-US"/>
        </w:rPr>
        <w:t xml:space="preserve">Met de Begunstigde wordt een Overeenkomst afgesloten. </w:t>
      </w:r>
    </w:p>
    <w:p w14:paraId="4767698D" w14:textId="77777777" w:rsidR="00C83FDF" w:rsidRDefault="00C83FDF" w:rsidP="00900EED">
      <w:pPr>
        <w:contextualSpacing/>
        <w:jc w:val="both"/>
        <w:rPr>
          <w:rFonts w:eastAsia="Times New Roman"/>
          <w:lang w:eastAsia="en-US"/>
        </w:rPr>
      </w:pPr>
    </w:p>
    <w:p w14:paraId="50544147" w14:textId="190B115A" w:rsidR="00900EED" w:rsidRPr="00561D5F" w:rsidRDefault="00900EED" w:rsidP="00900EED">
      <w:pPr>
        <w:contextualSpacing/>
        <w:jc w:val="both"/>
        <w:rPr>
          <w:rFonts w:eastAsia="Times New Roman"/>
          <w:lang w:eastAsia="en-US"/>
        </w:rPr>
      </w:pPr>
      <w:r w:rsidRPr="00314C69">
        <w:rPr>
          <w:rFonts w:eastAsia="Times New Roman"/>
          <w:lang w:eastAsia="en-US"/>
        </w:rPr>
        <w:t xml:space="preserve">Pas op het moment van ondertekening door beide partijen is deze Overeenkomst definitief gesloten </w:t>
      </w:r>
      <w:r w:rsidR="00C70638">
        <w:rPr>
          <w:rFonts w:eastAsia="Times New Roman"/>
          <w:lang w:eastAsia="en-US"/>
        </w:rPr>
        <w:t>en</w:t>
      </w:r>
      <w:r w:rsidRPr="00314C69">
        <w:rPr>
          <w:rFonts w:eastAsia="Times New Roman"/>
          <w:lang w:eastAsia="en-US"/>
        </w:rPr>
        <w:t xml:space="preserve"> kunnen </w:t>
      </w:r>
      <w:r w:rsidRPr="00561D5F">
        <w:rPr>
          <w:rFonts w:eastAsia="Times New Roman"/>
          <w:lang w:eastAsia="en-US"/>
        </w:rPr>
        <w:t xml:space="preserve">daaraan </w:t>
      </w:r>
      <w:r w:rsidRPr="00D95246">
        <w:rPr>
          <w:rFonts w:eastAsia="Times New Roman"/>
          <w:lang w:eastAsia="en-US"/>
        </w:rPr>
        <w:t xml:space="preserve">– nadat </w:t>
      </w:r>
      <w:r w:rsidR="00C70638">
        <w:rPr>
          <w:rFonts w:eastAsia="Times New Roman"/>
          <w:lang w:eastAsia="en-US"/>
        </w:rPr>
        <w:t xml:space="preserve">(een) eventuele </w:t>
      </w:r>
      <w:r w:rsidRPr="00D95246">
        <w:rPr>
          <w:rFonts w:eastAsia="Times New Roman"/>
          <w:lang w:eastAsia="en-US"/>
        </w:rPr>
        <w:t>opschortende voorwaarde(n) is (zijn) vervuld –</w:t>
      </w:r>
      <w:r w:rsidR="00731AB8">
        <w:rPr>
          <w:rFonts w:eastAsia="Times New Roman"/>
          <w:lang w:eastAsia="en-US"/>
        </w:rPr>
        <w:t xml:space="preserve"> </w:t>
      </w:r>
      <w:r w:rsidRPr="00561D5F">
        <w:rPr>
          <w:rFonts w:eastAsia="Times New Roman"/>
          <w:lang w:eastAsia="en-US"/>
        </w:rPr>
        <w:t xml:space="preserve">rechten worden ontleend. </w:t>
      </w:r>
    </w:p>
    <w:p w14:paraId="793BAE43" w14:textId="77777777" w:rsidR="00900EED" w:rsidRPr="00314C69" w:rsidRDefault="00900EED" w:rsidP="00900EED">
      <w:pPr>
        <w:contextualSpacing/>
        <w:jc w:val="both"/>
        <w:rPr>
          <w:rFonts w:eastAsia="Times New Roman"/>
          <w:lang w:eastAsia="en-US"/>
        </w:rPr>
      </w:pPr>
    </w:p>
    <w:p w14:paraId="417865E8" w14:textId="4EB7AC8C" w:rsidR="00900EED" w:rsidRDefault="00D00AEE" w:rsidP="00900EED">
      <w:pPr>
        <w:contextualSpacing/>
        <w:jc w:val="both"/>
        <w:rPr>
          <w:rFonts w:eastAsia="Calibri"/>
          <w:lang w:eastAsia="en-US"/>
        </w:rPr>
      </w:pPr>
      <w:r>
        <w:rPr>
          <w:rFonts w:eastAsia="Calibri"/>
          <w:lang w:eastAsia="en-US"/>
        </w:rPr>
        <w:t>De Eigenaar</w:t>
      </w:r>
      <w:r w:rsidR="00900EED" w:rsidRPr="00314C69">
        <w:rPr>
          <w:rFonts w:eastAsia="Calibri"/>
          <w:lang w:eastAsia="en-US"/>
        </w:rPr>
        <w:t xml:space="preserve"> stelt de resterende Kandidaten op de hoogte van zodra </w:t>
      </w:r>
      <w:r w:rsidR="00900EED">
        <w:rPr>
          <w:rFonts w:eastAsia="Calibri"/>
          <w:lang w:eastAsia="en-US"/>
        </w:rPr>
        <w:t xml:space="preserve">de Overeenkomst door beide partijen werd ondertekend. </w:t>
      </w:r>
    </w:p>
    <w:p w14:paraId="6F50C609" w14:textId="77777777" w:rsidR="00900EED" w:rsidRPr="00314C69" w:rsidRDefault="00900EED" w:rsidP="00492726">
      <w:pPr>
        <w:pStyle w:val="Kop2"/>
        <w:contextualSpacing/>
        <w:rPr>
          <w:rFonts w:eastAsia="SimSun"/>
          <w:lang w:eastAsia="en-US"/>
        </w:rPr>
      </w:pPr>
      <w:bookmarkStart w:id="23" w:name="_Toc67667685"/>
      <w:bookmarkStart w:id="24" w:name="_Toc68786316"/>
      <w:r w:rsidRPr="00314C69">
        <w:rPr>
          <w:rFonts w:eastAsia="SimSun"/>
          <w:lang w:eastAsia="en-US"/>
        </w:rPr>
        <w:t>Stopzetting procedure-/niet-toewijzing</w:t>
      </w:r>
      <w:bookmarkEnd w:id="23"/>
      <w:bookmarkEnd w:id="24"/>
      <w:r w:rsidRPr="00314C69">
        <w:rPr>
          <w:rFonts w:eastAsia="SimSun"/>
          <w:lang w:eastAsia="en-US"/>
        </w:rPr>
        <w:t xml:space="preserve"> </w:t>
      </w:r>
    </w:p>
    <w:p w14:paraId="08CA42E8" w14:textId="77777777" w:rsidR="00900EED" w:rsidRPr="00314C69" w:rsidRDefault="00900EED" w:rsidP="00900EED">
      <w:pPr>
        <w:contextualSpacing/>
        <w:jc w:val="both"/>
        <w:rPr>
          <w:rFonts w:eastAsia="Times New Roman" w:cs="Tahoma"/>
          <w:lang w:eastAsia="en-US"/>
        </w:rPr>
      </w:pPr>
    </w:p>
    <w:p w14:paraId="5275720E" w14:textId="510F53A9" w:rsidR="00900EED" w:rsidRPr="00314C69" w:rsidRDefault="00D00AEE" w:rsidP="00900EED">
      <w:pPr>
        <w:contextualSpacing/>
        <w:jc w:val="both"/>
        <w:rPr>
          <w:rFonts w:eastAsia="Times New Roman"/>
          <w:lang w:eastAsia="en-US"/>
        </w:rPr>
      </w:pPr>
      <w:r>
        <w:rPr>
          <w:rFonts w:eastAsia="Times New Roman"/>
          <w:lang w:eastAsia="en-US"/>
        </w:rPr>
        <w:t>De Eigenaar</w:t>
      </w:r>
      <w:r w:rsidR="00900EED" w:rsidRPr="00314C69">
        <w:rPr>
          <w:rFonts w:eastAsia="Times New Roman"/>
          <w:lang w:eastAsia="en-US"/>
        </w:rPr>
        <w:t xml:space="preserve"> kan de procedure op ieder ogenblik (geheel of gedeeltelijk) stopzetten mits uitdrukkelijke motivering. </w:t>
      </w:r>
    </w:p>
    <w:p w14:paraId="7EA570A1" w14:textId="77777777" w:rsidR="00900EED" w:rsidRPr="00314C69" w:rsidRDefault="00900EED" w:rsidP="00900EED">
      <w:pPr>
        <w:contextualSpacing/>
        <w:jc w:val="both"/>
        <w:rPr>
          <w:rFonts w:eastAsia="Times New Roman"/>
          <w:lang w:eastAsia="en-US"/>
        </w:rPr>
      </w:pPr>
    </w:p>
    <w:p w14:paraId="2BDEBFC2" w14:textId="106CD97A" w:rsidR="00900EED" w:rsidRPr="00314C69" w:rsidRDefault="00D00AEE" w:rsidP="00900EED">
      <w:pPr>
        <w:contextualSpacing/>
        <w:jc w:val="both"/>
        <w:rPr>
          <w:rFonts w:eastAsia="Times New Roman"/>
          <w:lang w:eastAsia="en-US"/>
        </w:rPr>
      </w:pPr>
      <w:r>
        <w:rPr>
          <w:rFonts w:eastAsia="Times New Roman"/>
          <w:lang w:eastAsia="en-US"/>
        </w:rPr>
        <w:t>De Eigenaar</w:t>
      </w:r>
      <w:r w:rsidR="00900EED" w:rsidRPr="00314C69">
        <w:rPr>
          <w:rFonts w:eastAsia="Times New Roman"/>
          <w:lang w:eastAsia="en-US"/>
        </w:rPr>
        <w:t xml:space="preserve"> behoudt zich in ieder geval het recht voor om </w:t>
      </w:r>
      <w:r w:rsidR="00C70638">
        <w:rPr>
          <w:rFonts w:eastAsia="Calibri"/>
          <w:lang w:eastAsia="en-US"/>
        </w:rPr>
        <w:t>de Terbeschikkingstelling</w:t>
      </w:r>
      <w:r w:rsidR="00900EED" w:rsidRPr="00314C69">
        <w:rPr>
          <w:rFonts w:eastAsia="Calibri"/>
          <w:lang w:eastAsia="en-US"/>
        </w:rPr>
        <w:t xml:space="preserve"> niet toe te wijzen mits motivering (bijv</w:t>
      </w:r>
      <w:r w:rsidR="00176ADA">
        <w:rPr>
          <w:rFonts w:eastAsia="Calibri"/>
          <w:lang w:eastAsia="en-US"/>
        </w:rPr>
        <w:t>oorbeeld</w:t>
      </w:r>
      <w:r w:rsidR="00900EED" w:rsidRPr="00314C69">
        <w:rPr>
          <w:rFonts w:eastAsia="Calibri"/>
          <w:lang w:eastAsia="en-US"/>
        </w:rPr>
        <w:t xml:space="preserve"> louter ter illustratie</w:t>
      </w:r>
      <w:r w:rsidR="00176ADA">
        <w:rPr>
          <w:rFonts w:eastAsia="Calibri"/>
          <w:lang w:eastAsia="en-US"/>
        </w:rPr>
        <w:t>,</w:t>
      </w:r>
      <w:r w:rsidR="00900EED" w:rsidRPr="00314C69">
        <w:rPr>
          <w:rFonts w:eastAsia="Calibri"/>
          <w:lang w:eastAsia="en-US"/>
        </w:rPr>
        <w:t xml:space="preserve"> de Voorstellen beantwoorden niet afdoende aan de beoordelingscriteria), hetzij een nieuwe marktbevraging tot </w:t>
      </w:r>
      <w:r w:rsidR="00900EED">
        <w:rPr>
          <w:rFonts w:eastAsia="Calibri"/>
          <w:lang w:eastAsia="en-US"/>
        </w:rPr>
        <w:t>toewijzing</w:t>
      </w:r>
      <w:r w:rsidR="00900EED" w:rsidRPr="00314C69">
        <w:rPr>
          <w:rFonts w:eastAsia="Calibri"/>
          <w:lang w:eastAsia="en-US"/>
        </w:rPr>
        <w:t xml:space="preserve"> </w:t>
      </w:r>
      <w:r w:rsidR="00E82C93">
        <w:rPr>
          <w:rFonts w:eastAsia="Calibri"/>
          <w:lang w:eastAsia="en-US"/>
        </w:rPr>
        <w:t xml:space="preserve">van </w:t>
      </w:r>
      <w:r w:rsidR="00C70638">
        <w:rPr>
          <w:rFonts w:eastAsia="Calibri"/>
          <w:lang w:eastAsia="en-US"/>
        </w:rPr>
        <w:t>de Terbeschikkingstelling</w:t>
      </w:r>
      <w:r w:rsidR="00900EED" w:rsidRPr="00314C69">
        <w:rPr>
          <w:rFonts w:eastAsia="Calibri"/>
          <w:lang w:eastAsia="en-US"/>
        </w:rPr>
        <w:t xml:space="preserve"> uit te schrijven</w:t>
      </w:r>
      <w:r w:rsidR="00176ADA">
        <w:rPr>
          <w:rFonts w:eastAsia="Calibri"/>
          <w:lang w:eastAsia="en-US"/>
        </w:rPr>
        <w:t xml:space="preserve"> (</w:t>
      </w:r>
      <w:r w:rsidR="00900EED" w:rsidRPr="00314C69">
        <w:rPr>
          <w:rFonts w:eastAsia="Calibri"/>
          <w:lang w:eastAsia="en-US"/>
        </w:rPr>
        <w:t>bijv</w:t>
      </w:r>
      <w:r w:rsidR="00176ADA">
        <w:rPr>
          <w:rFonts w:eastAsia="Calibri"/>
          <w:lang w:eastAsia="en-US"/>
        </w:rPr>
        <w:t>oorbeeld louter ter illustratie,</w:t>
      </w:r>
      <w:r w:rsidR="00900EED" w:rsidRPr="00314C69">
        <w:rPr>
          <w:rFonts w:eastAsia="Calibri"/>
          <w:lang w:eastAsia="en-US"/>
        </w:rPr>
        <w:t xml:space="preserve"> in geval van onregelmatigheden of betwistingen van onderhavige Leidraad </w:t>
      </w:r>
      <w:r w:rsidR="00900EED">
        <w:rPr>
          <w:rFonts w:eastAsia="Calibri"/>
          <w:lang w:eastAsia="en-US"/>
        </w:rPr>
        <w:t>(</w:t>
      </w:r>
      <w:r w:rsidR="00900EED" w:rsidRPr="00314C69">
        <w:rPr>
          <w:rFonts w:eastAsia="Calibri"/>
          <w:lang w:eastAsia="en-US"/>
        </w:rPr>
        <w:t>inclusief bijlagen</w:t>
      </w:r>
      <w:r w:rsidR="00900EED">
        <w:rPr>
          <w:rFonts w:eastAsia="Calibri"/>
          <w:lang w:eastAsia="en-US"/>
        </w:rPr>
        <w:t>)</w:t>
      </w:r>
      <w:r w:rsidR="00176ADA">
        <w:rPr>
          <w:rFonts w:eastAsia="Calibri"/>
          <w:lang w:eastAsia="en-US"/>
        </w:rPr>
        <w:t>)</w:t>
      </w:r>
      <w:r w:rsidR="00900EED" w:rsidRPr="00314C69">
        <w:rPr>
          <w:rFonts w:eastAsia="Calibri"/>
          <w:lang w:eastAsia="en-US"/>
        </w:rPr>
        <w:t>.</w:t>
      </w:r>
    </w:p>
    <w:p w14:paraId="1B6F4547" w14:textId="77777777" w:rsidR="00900EED" w:rsidRPr="00314C69" w:rsidRDefault="00900EED" w:rsidP="00900EED">
      <w:pPr>
        <w:contextualSpacing/>
        <w:jc w:val="both"/>
        <w:rPr>
          <w:rFonts w:eastAsia="Times New Roman"/>
          <w:lang w:eastAsia="en-US"/>
        </w:rPr>
      </w:pPr>
    </w:p>
    <w:p w14:paraId="7866CC0A" w14:textId="0EB1E77F" w:rsidR="00900EED" w:rsidRPr="008D344B" w:rsidRDefault="00900EED" w:rsidP="008D344B">
      <w:pPr>
        <w:contextualSpacing/>
        <w:jc w:val="both"/>
        <w:rPr>
          <w:rFonts w:eastAsia="Times New Roman"/>
          <w:lang w:eastAsia="en-US"/>
        </w:rPr>
      </w:pPr>
      <w:r w:rsidRPr="00314C69">
        <w:rPr>
          <w:rFonts w:eastAsia="Times New Roman"/>
          <w:lang w:eastAsia="en-US"/>
        </w:rPr>
        <w:t>De Kandidaten hebben in voorkomend geval geen enkel recht op enige vorm van (schade)vergoeding.</w:t>
      </w:r>
    </w:p>
    <w:p w14:paraId="1B464E6E" w14:textId="77777777" w:rsidR="00900EED" w:rsidRPr="00900EED" w:rsidRDefault="00900EED" w:rsidP="00900EED">
      <w:pPr>
        <w:pStyle w:val="Kop1"/>
      </w:pPr>
      <w:bookmarkStart w:id="25" w:name="_Toc67667686"/>
      <w:bookmarkStart w:id="26" w:name="_Toc68786317"/>
      <w:r w:rsidRPr="00900EED">
        <w:t>De Overeenkomst</w:t>
      </w:r>
      <w:bookmarkEnd w:id="25"/>
      <w:bookmarkEnd w:id="26"/>
    </w:p>
    <w:p w14:paraId="475F4C7E" w14:textId="77777777" w:rsidR="00AF39CF" w:rsidRDefault="0068734A" w:rsidP="00AF39CF">
      <w:pPr>
        <w:ind w:firstLine="23"/>
        <w:contextualSpacing/>
        <w:jc w:val="both"/>
        <w:rPr>
          <w:rFonts w:eastAsia="Times New Roman"/>
          <w:lang w:eastAsia="en-US"/>
        </w:rPr>
      </w:pPr>
      <w:r>
        <w:rPr>
          <w:rFonts w:eastAsia="Times New Roman"/>
          <w:lang w:eastAsia="en-US"/>
        </w:rPr>
        <w:t>De Eigenaar</w:t>
      </w:r>
      <w:r w:rsidR="00900EED" w:rsidRPr="00314C69">
        <w:rPr>
          <w:rFonts w:eastAsia="Times New Roman"/>
          <w:lang w:eastAsia="en-US"/>
        </w:rPr>
        <w:t xml:space="preserve"> zal met de Begunstigde een Overeenkomst sluiten</w:t>
      </w:r>
      <w:r>
        <w:rPr>
          <w:rFonts w:eastAsia="Times New Roman"/>
          <w:lang w:eastAsia="en-US"/>
        </w:rPr>
        <w:t>.</w:t>
      </w:r>
      <w:r w:rsidR="00AF39CF">
        <w:rPr>
          <w:rFonts w:eastAsia="Times New Roman"/>
          <w:lang w:eastAsia="en-US"/>
        </w:rPr>
        <w:t xml:space="preserve"> </w:t>
      </w:r>
    </w:p>
    <w:p w14:paraId="5ADA52B9" w14:textId="77777777" w:rsidR="007C1DFC" w:rsidRDefault="007C1DFC" w:rsidP="00364644">
      <w:pPr>
        <w:contextualSpacing/>
        <w:jc w:val="both"/>
        <w:rPr>
          <w:rFonts w:eastAsia="Times New Roman"/>
          <w:lang w:eastAsia="en-US"/>
        </w:rPr>
      </w:pPr>
    </w:p>
    <w:p w14:paraId="1002096E" w14:textId="632E035A" w:rsidR="0017286C" w:rsidRDefault="0017286C" w:rsidP="00AF39CF">
      <w:pPr>
        <w:ind w:firstLine="23"/>
        <w:contextualSpacing/>
        <w:jc w:val="both"/>
        <w:rPr>
          <w:rFonts w:eastAsia="Times New Roman"/>
          <w:lang w:eastAsia="en-US"/>
        </w:rPr>
      </w:pPr>
      <w:r>
        <w:rPr>
          <w:rFonts w:eastAsia="Times New Roman"/>
          <w:lang w:eastAsia="en-US"/>
        </w:rPr>
        <w:t xml:space="preserve">Met betrekking tot </w:t>
      </w:r>
      <w:r w:rsidR="007C1DFC">
        <w:rPr>
          <w:rFonts w:eastAsia="Times New Roman"/>
          <w:lang w:eastAsia="en-US"/>
        </w:rPr>
        <w:t xml:space="preserve">de </w:t>
      </w:r>
      <w:r w:rsidR="005223F7">
        <w:rPr>
          <w:rFonts w:eastAsia="Times New Roman"/>
          <w:lang w:eastAsia="en-US"/>
        </w:rPr>
        <w:t>Overeenkomst</w:t>
      </w:r>
      <w:r>
        <w:rPr>
          <w:rFonts w:eastAsia="Times New Roman"/>
          <w:lang w:eastAsia="en-US"/>
        </w:rPr>
        <w:t xml:space="preserve"> wordt niet-limitatief </w:t>
      </w:r>
      <w:r w:rsidR="008300D2">
        <w:rPr>
          <w:rFonts w:eastAsia="Times New Roman"/>
          <w:lang w:eastAsia="en-US"/>
        </w:rPr>
        <w:t xml:space="preserve">en indicatief </w:t>
      </w:r>
      <w:r>
        <w:rPr>
          <w:rFonts w:eastAsia="Times New Roman"/>
          <w:lang w:eastAsia="en-US"/>
        </w:rPr>
        <w:t>opgemerkt</w:t>
      </w:r>
      <w:r w:rsidR="008300D2">
        <w:rPr>
          <w:rFonts w:eastAsia="Times New Roman"/>
          <w:lang w:eastAsia="en-US"/>
        </w:rPr>
        <w:t>, dat de Eigenaar de volgende principe</w:t>
      </w:r>
      <w:r w:rsidR="00111E70">
        <w:rPr>
          <w:rFonts w:eastAsia="Times New Roman"/>
          <w:lang w:eastAsia="en-US"/>
        </w:rPr>
        <w:t>s in de Overeenkomst</w:t>
      </w:r>
      <w:r w:rsidR="008300D2">
        <w:rPr>
          <w:rFonts w:eastAsia="Times New Roman"/>
          <w:lang w:eastAsia="en-US"/>
        </w:rPr>
        <w:t xml:space="preserve"> beoogt op te nemen en/of verder uit te werken</w:t>
      </w:r>
      <w:r>
        <w:rPr>
          <w:rFonts w:eastAsia="Times New Roman"/>
          <w:lang w:eastAsia="en-US"/>
        </w:rPr>
        <w:t>:</w:t>
      </w:r>
    </w:p>
    <w:p w14:paraId="6147A5BC" w14:textId="77777777" w:rsidR="00B1563B" w:rsidRPr="00B1563B" w:rsidRDefault="00B1563B" w:rsidP="00B1563B">
      <w:pPr>
        <w:jc w:val="both"/>
        <w:rPr>
          <w:rFonts w:eastAsia="Times New Roman"/>
          <w:lang w:eastAsia="en-US"/>
        </w:rPr>
      </w:pPr>
    </w:p>
    <w:p w14:paraId="6826C88E" w14:textId="7F270EDF" w:rsidR="000150AE" w:rsidRPr="00AF39CF" w:rsidRDefault="0017286C" w:rsidP="00A85B30">
      <w:pPr>
        <w:pStyle w:val="Lijstalinea"/>
        <w:numPr>
          <w:ilvl w:val="0"/>
          <w:numId w:val="31"/>
        </w:numPr>
        <w:ind w:left="851" w:hanging="425"/>
        <w:jc w:val="both"/>
        <w:rPr>
          <w:rFonts w:eastAsia="Times New Roman"/>
          <w:lang w:eastAsia="en-US"/>
        </w:rPr>
      </w:pPr>
      <w:r>
        <w:rPr>
          <w:rFonts w:eastAsia="Times New Roman"/>
          <w:lang w:eastAsia="en-US"/>
        </w:rPr>
        <w:t xml:space="preserve">de Begunstigde verbindt zich ertoe om </w:t>
      </w:r>
      <w:r w:rsidR="00AF39CF">
        <w:rPr>
          <w:rFonts w:eastAsia="Times New Roman"/>
          <w:lang w:eastAsia="en-US"/>
        </w:rPr>
        <w:t xml:space="preserve">het Onroerend Goed gedurende de Terbeschikkingstelling </w:t>
      </w:r>
      <w:r>
        <w:rPr>
          <w:rFonts w:eastAsia="Times New Roman"/>
          <w:lang w:eastAsia="en-US"/>
        </w:rPr>
        <w:t xml:space="preserve">op haar kosten en verantwoordelijkheid in goede staat te onderhouden. </w:t>
      </w:r>
      <w:r w:rsidR="00AF39CF" w:rsidRPr="00AF39CF">
        <w:rPr>
          <w:rFonts w:eastAsia="Times New Roman"/>
          <w:lang w:eastAsia="en-US"/>
        </w:rPr>
        <w:t xml:space="preserve">De Begunstigde is </w:t>
      </w:r>
      <w:r w:rsidR="00AF39CF" w:rsidRPr="00AF39CF">
        <w:rPr>
          <w:rFonts w:eastAsia="Times New Roman"/>
          <w:i/>
          <w:iCs/>
          <w:lang w:eastAsia="en-US"/>
        </w:rPr>
        <w:t>minstens</w:t>
      </w:r>
      <w:r w:rsidR="00AF39CF" w:rsidRPr="00AF39CF">
        <w:rPr>
          <w:rFonts w:eastAsia="Times New Roman"/>
          <w:lang w:eastAsia="en-US"/>
        </w:rPr>
        <w:t xml:space="preserve"> conform het principe van artikel 1754 Oud Burgerlijk Wetboek verantwoordelijk voor </w:t>
      </w:r>
      <w:r w:rsidR="00D533F2">
        <w:rPr>
          <w:rFonts w:eastAsia="Times New Roman"/>
          <w:lang w:eastAsia="en-US"/>
        </w:rPr>
        <w:t xml:space="preserve">alle </w:t>
      </w:r>
      <w:r w:rsidR="00AF39CF" w:rsidRPr="00AF39CF">
        <w:rPr>
          <w:rFonts w:eastAsia="Times New Roman"/>
          <w:lang w:eastAsia="en-US"/>
        </w:rPr>
        <w:t>kleine onderhouds- en herstellingswerken aan het Onroerend Goed;</w:t>
      </w:r>
    </w:p>
    <w:p w14:paraId="37D1E971" w14:textId="77777777" w:rsidR="0017286C" w:rsidRPr="00AF39CF" w:rsidRDefault="0017286C" w:rsidP="00650470">
      <w:pPr>
        <w:pStyle w:val="Lijstalinea"/>
        <w:ind w:left="851"/>
        <w:jc w:val="both"/>
        <w:rPr>
          <w:rFonts w:eastAsia="Times New Roman"/>
          <w:lang w:eastAsia="en-US"/>
        </w:rPr>
      </w:pPr>
    </w:p>
    <w:p w14:paraId="058E3EEB" w14:textId="77777777" w:rsidR="00AF39CF" w:rsidRDefault="0017286C" w:rsidP="0017286C">
      <w:pPr>
        <w:pStyle w:val="Lijstalinea"/>
        <w:numPr>
          <w:ilvl w:val="0"/>
          <w:numId w:val="31"/>
        </w:numPr>
        <w:ind w:left="851" w:hanging="425"/>
        <w:jc w:val="both"/>
        <w:rPr>
          <w:rFonts w:eastAsia="Times New Roman"/>
          <w:lang w:eastAsia="en-US"/>
        </w:rPr>
      </w:pPr>
      <w:r>
        <w:rPr>
          <w:rFonts w:eastAsia="Times New Roman"/>
          <w:lang w:eastAsia="en-US"/>
        </w:rPr>
        <w:t>de Begunstigde verbindt zich erto</w:t>
      </w:r>
      <w:r w:rsidR="00AF39CF">
        <w:rPr>
          <w:rFonts w:eastAsia="Times New Roman"/>
          <w:lang w:eastAsia="en-US"/>
        </w:rPr>
        <w:t>e</w:t>
      </w:r>
      <w:r>
        <w:rPr>
          <w:rFonts w:eastAsia="Times New Roman"/>
          <w:lang w:eastAsia="en-US"/>
        </w:rPr>
        <w:t xml:space="preserve"> </w:t>
      </w:r>
      <w:r w:rsidR="00AF39CF">
        <w:rPr>
          <w:rFonts w:eastAsia="Times New Roman"/>
          <w:lang w:eastAsia="en-US"/>
        </w:rPr>
        <w:t>om ten laste te nemen:</w:t>
      </w:r>
    </w:p>
    <w:p w14:paraId="3D106E3A" w14:textId="77777777" w:rsidR="00AF39CF" w:rsidRPr="00AF39CF" w:rsidRDefault="00AF39CF" w:rsidP="00AF39CF">
      <w:pPr>
        <w:pStyle w:val="Lijstalinea"/>
        <w:rPr>
          <w:rFonts w:eastAsia="Times New Roman"/>
          <w:lang w:eastAsia="en-US"/>
        </w:rPr>
      </w:pPr>
    </w:p>
    <w:p w14:paraId="1150B7D0" w14:textId="7176D19E" w:rsidR="0017286C" w:rsidRDefault="00AF39CF" w:rsidP="005223F7">
      <w:pPr>
        <w:pStyle w:val="Lijstalinea"/>
        <w:numPr>
          <w:ilvl w:val="1"/>
          <w:numId w:val="31"/>
        </w:numPr>
        <w:ind w:left="1418" w:hanging="425"/>
        <w:jc w:val="both"/>
        <w:rPr>
          <w:rFonts w:eastAsia="Times New Roman"/>
          <w:lang w:eastAsia="en-US"/>
        </w:rPr>
      </w:pPr>
      <w:r>
        <w:rPr>
          <w:rFonts w:eastAsia="Times New Roman"/>
          <w:lang w:eastAsia="en-US"/>
        </w:rPr>
        <w:t>alle</w:t>
      </w:r>
      <w:r w:rsidR="0017286C">
        <w:rPr>
          <w:rFonts w:eastAsia="Times New Roman"/>
          <w:lang w:eastAsia="en-US"/>
        </w:rPr>
        <w:t xml:space="preserve"> kosten en lasten met betrekking tot </w:t>
      </w:r>
      <w:r>
        <w:rPr>
          <w:rFonts w:eastAsia="Times New Roman"/>
          <w:lang w:eastAsia="en-US"/>
        </w:rPr>
        <w:t xml:space="preserve">de </w:t>
      </w:r>
      <w:r w:rsidR="0017286C">
        <w:rPr>
          <w:rFonts w:eastAsia="Times New Roman"/>
          <w:lang w:eastAsia="en-US"/>
        </w:rPr>
        <w:t xml:space="preserve">aansluitingen en </w:t>
      </w:r>
      <w:r>
        <w:rPr>
          <w:rFonts w:eastAsia="Times New Roman"/>
          <w:lang w:eastAsia="en-US"/>
        </w:rPr>
        <w:t xml:space="preserve">het </w:t>
      </w:r>
      <w:r w:rsidR="0017286C">
        <w:rPr>
          <w:rFonts w:eastAsia="Times New Roman"/>
          <w:lang w:eastAsia="en-US"/>
        </w:rPr>
        <w:t xml:space="preserve">gebruik van nutsvoorzieningen </w:t>
      </w:r>
      <w:r w:rsidR="00D533F2">
        <w:rPr>
          <w:rFonts w:eastAsia="Times New Roman"/>
          <w:lang w:eastAsia="en-US"/>
        </w:rPr>
        <w:t>op</w:t>
      </w:r>
      <w:r>
        <w:rPr>
          <w:rFonts w:eastAsia="Times New Roman"/>
          <w:lang w:eastAsia="en-US"/>
        </w:rPr>
        <w:t xml:space="preserve"> het Onroerend Goed, zoals bijvoorbeeld elektriciteit, gas en water;</w:t>
      </w:r>
    </w:p>
    <w:p w14:paraId="58C61943" w14:textId="77777777" w:rsidR="00AF39CF" w:rsidRDefault="00AF39CF" w:rsidP="00AF39CF">
      <w:pPr>
        <w:pStyle w:val="Lijstalinea"/>
        <w:ind w:left="1440"/>
        <w:jc w:val="both"/>
        <w:rPr>
          <w:rFonts w:eastAsia="Times New Roman"/>
          <w:lang w:eastAsia="en-US"/>
        </w:rPr>
      </w:pPr>
    </w:p>
    <w:p w14:paraId="3EC4CF9C" w14:textId="799E6930" w:rsidR="00AF39CF" w:rsidRDefault="00AF39CF" w:rsidP="005223F7">
      <w:pPr>
        <w:pStyle w:val="Lijstalinea"/>
        <w:numPr>
          <w:ilvl w:val="1"/>
          <w:numId w:val="31"/>
        </w:numPr>
        <w:ind w:left="1418" w:hanging="425"/>
        <w:jc w:val="both"/>
        <w:rPr>
          <w:rFonts w:eastAsia="Times New Roman"/>
          <w:lang w:eastAsia="en-US"/>
        </w:rPr>
      </w:pPr>
      <w:r>
        <w:rPr>
          <w:rFonts w:eastAsia="Times New Roman"/>
          <w:lang w:eastAsia="en-US"/>
        </w:rPr>
        <w:t>alle belastingen en lasten met betrekking tot het Onroerend Goed, inclusief de onroerende voorheffing;</w:t>
      </w:r>
    </w:p>
    <w:p w14:paraId="0D6C812F" w14:textId="77777777" w:rsidR="0017286C" w:rsidRPr="00AF39CF" w:rsidRDefault="0017286C" w:rsidP="00AF39CF">
      <w:pPr>
        <w:rPr>
          <w:rFonts w:eastAsia="Times New Roman"/>
          <w:lang w:eastAsia="en-US"/>
        </w:rPr>
      </w:pPr>
    </w:p>
    <w:p w14:paraId="6F12FC8F" w14:textId="0D0E7C5C" w:rsidR="0034371F" w:rsidRPr="0034371F" w:rsidRDefault="0034371F" w:rsidP="0034371F">
      <w:pPr>
        <w:pStyle w:val="Lijstalinea"/>
        <w:numPr>
          <w:ilvl w:val="0"/>
          <w:numId w:val="31"/>
        </w:numPr>
        <w:ind w:left="851" w:hanging="425"/>
        <w:jc w:val="both"/>
        <w:rPr>
          <w:rFonts w:eastAsia="Times New Roman"/>
          <w:lang w:eastAsia="en-US"/>
        </w:rPr>
      </w:pPr>
      <w:r>
        <w:t>de jaarlijkse gebruiksvergoeding wordt geïndexeerd overeenkomstig de principes van artikel 1728bis Oud Burgerlijk Wetboek;</w:t>
      </w:r>
    </w:p>
    <w:p w14:paraId="5C4B64A1" w14:textId="77777777" w:rsidR="0034371F" w:rsidRDefault="0034371F" w:rsidP="0034371F">
      <w:pPr>
        <w:pStyle w:val="Lijstalinea"/>
        <w:ind w:left="851"/>
        <w:jc w:val="both"/>
        <w:rPr>
          <w:rFonts w:eastAsia="Times New Roman"/>
          <w:lang w:eastAsia="en-US"/>
        </w:rPr>
      </w:pPr>
    </w:p>
    <w:p w14:paraId="2DD969C4" w14:textId="11861012" w:rsidR="00AF39CF" w:rsidRDefault="0017286C" w:rsidP="0017286C">
      <w:pPr>
        <w:pStyle w:val="Lijstalinea"/>
        <w:numPr>
          <w:ilvl w:val="0"/>
          <w:numId w:val="31"/>
        </w:numPr>
        <w:ind w:left="851" w:hanging="425"/>
        <w:jc w:val="both"/>
        <w:rPr>
          <w:rFonts w:eastAsia="Times New Roman"/>
          <w:lang w:eastAsia="en-US"/>
        </w:rPr>
      </w:pPr>
      <w:r>
        <w:rPr>
          <w:rFonts w:eastAsia="Times New Roman"/>
          <w:lang w:eastAsia="en-US"/>
        </w:rPr>
        <w:t xml:space="preserve">de Begunstigde </w:t>
      </w:r>
      <w:r w:rsidR="00AF39CF">
        <w:rPr>
          <w:rFonts w:eastAsia="Times New Roman"/>
          <w:lang w:eastAsia="en-US"/>
        </w:rPr>
        <w:t xml:space="preserve">verbindt zich ertoe om gedurende </w:t>
      </w:r>
      <w:r w:rsidR="005223F7">
        <w:rPr>
          <w:rFonts w:eastAsia="Times New Roman"/>
          <w:lang w:eastAsia="en-US"/>
        </w:rPr>
        <w:t xml:space="preserve">de Terbeschikkingstelling de Eigenaar op eerste schriftelijk verzoek te vrijwaren voor alle schade en/of ongevallen die ingevolge (de exploitatie van) het Onroerend Goed rechtstreeks of onrechtstreeks en aan gelijk wie of wat veroorzaakt zou worden, inclusief alle schade die tijdens de voormelde duurtijd aan of op het Onroerend Goed </w:t>
      </w:r>
      <w:r w:rsidR="00D533F2">
        <w:rPr>
          <w:rFonts w:eastAsia="Times New Roman"/>
          <w:lang w:eastAsia="en-US"/>
        </w:rPr>
        <w:t>zou ontstaan.</w:t>
      </w:r>
    </w:p>
    <w:p w14:paraId="4934E658" w14:textId="77777777" w:rsidR="0017286C" w:rsidRPr="005223F7" w:rsidRDefault="0017286C" w:rsidP="005223F7">
      <w:pPr>
        <w:rPr>
          <w:rFonts w:cs="Tahoma"/>
        </w:rPr>
      </w:pPr>
    </w:p>
    <w:p w14:paraId="7C24C73E" w14:textId="48CDEE8C" w:rsidR="0017286C" w:rsidRPr="0017286C" w:rsidRDefault="0017286C" w:rsidP="0017286C">
      <w:pPr>
        <w:pStyle w:val="Lijstalinea"/>
        <w:ind w:left="851"/>
        <w:jc w:val="both"/>
        <w:rPr>
          <w:rFonts w:eastAsia="Times New Roman"/>
          <w:lang w:eastAsia="en-US"/>
        </w:rPr>
      </w:pPr>
      <w:r w:rsidRPr="0017286C">
        <w:rPr>
          <w:rFonts w:cs="Tahoma"/>
        </w:rPr>
        <w:t xml:space="preserve">De </w:t>
      </w:r>
      <w:r>
        <w:rPr>
          <w:rFonts w:cs="Tahoma"/>
        </w:rPr>
        <w:t>Begunstigde</w:t>
      </w:r>
      <w:r w:rsidRPr="0017286C">
        <w:rPr>
          <w:rFonts w:cs="Tahoma"/>
        </w:rPr>
        <w:t xml:space="preserve"> is gedurende de </w:t>
      </w:r>
      <w:r>
        <w:rPr>
          <w:rFonts w:cs="Tahoma"/>
        </w:rPr>
        <w:t>Terbeschikkingstelling</w:t>
      </w:r>
      <w:r w:rsidRPr="0017286C">
        <w:rPr>
          <w:rFonts w:cs="Tahoma"/>
        </w:rPr>
        <w:t xml:space="preserve"> ook gehouden tot de eigendomsaansprakelijkheid met betrekking tot </w:t>
      </w:r>
      <w:r>
        <w:rPr>
          <w:rFonts w:cs="Tahoma"/>
        </w:rPr>
        <w:t>het Onroerend Goed</w:t>
      </w:r>
      <w:r w:rsidRPr="0017286C">
        <w:rPr>
          <w:rFonts w:cs="Tahoma"/>
        </w:rPr>
        <w:t xml:space="preserve">, </w:t>
      </w:r>
      <w:r w:rsidR="005223F7">
        <w:rPr>
          <w:rFonts w:cs="Tahoma"/>
        </w:rPr>
        <w:t>hetwelk</w:t>
      </w:r>
      <w:r w:rsidRPr="0017286C">
        <w:rPr>
          <w:rFonts w:cs="Tahoma"/>
        </w:rPr>
        <w:t xml:space="preserve"> onder meer (niet-limitatief) inhoudt:</w:t>
      </w:r>
    </w:p>
    <w:p w14:paraId="29FC865E" w14:textId="77777777" w:rsidR="0017286C" w:rsidRDefault="0017286C" w:rsidP="0017286C">
      <w:pPr>
        <w:ind w:left="426" w:hanging="426"/>
        <w:jc w:val="both"/>
        <w:rPr>
          <w:rFonts w:cs="Tahoma"/>
        </w:rPr>
      </w:pPr>
    </w:p>
    <w:p w14:paraId="57BB8CE7" w14:textId="1494B8DF" w:rsidR="0017286C" w:rsidRDefault="0017286C" w:rsidP="005223F7">
      <w:pPr>
        <w:pStyle w:val="Lijstalinea"/>
        <w:numPr>
          <w:ilvl w:val="0"/>
          <w:numId w:val="44"/>
        </w:numPr>
        <w:ind w:left="1418" w:hanging="425"/>
        <w:jc w:val="both"/>
        <w:rPr>
          <w:rFonts w:cs="Tahoma"/>
        </w:rPr>
      </w:pPr>
      <w:r w:rsidRPr="002C7D9F">
        <w:rPr>
          <w:rFonts w:cs="Tahoma"/>
        </w:rPr>
        <w:t>gebrekkige goederen;</w:t>
      </w:r>
    </w:p>
    <w:p w14:paraId="28850F84" w14:textId="77777777" w:rsidR="005223F7" w:rsidRDefault="005223F7" w:rsidP="005223F7">
      <w:pPr>
        <w:pStyle w:val="Lijstalinea"/>
        <w:ind w:left="1418"/>
        <w:jc w:val="both"/>
        <w:rPr>
          <w:rFonts w:cs="Tahoma"/>
        </w:rPr>
      </w:pPr>
    </w:p>
    <w:p w14:paraId="08558581" w14:textId="4D059C92" w:rsidR="005223F7" w:rsidRDefault="0017286C" w:rsidP="005223F7">
      <w:pPr>
        <w:pStyle w:val="Lijstalinea"/>
        <w:numPr>
          <w:ilvl w:val="0"/>
          <w:numId w:val="44"/>
        </w:numPr>
        <w:ind w:left="1418" w:hanging="425"/>
        <w:jc w:val="both"/>
        <w:rPr>
          <w:rFonts w:cs="Tahoma"/>
        </w:rPr>
      </w:pPr>
      <w:r w:rsidRPr="002C7D9F">
        <w:rPr>
          <w:rFonts w:cs="Tahoma"/>
        </w:rPr>
        <w:t>artikel 1384 en 1386 Oud Burgerlijk Wetboek;</w:t>
      </w:r>
    </w:p>
    <w:p w14:paraId="6B54653A" w14:textId="77777777" w:rsidR="005223F7" w:rsidRPr="005223F7" w:rsidRDefault="005223F7" w:rsidP="005223F7">
      <w:pPr>
        <w:jc w:val="both"/>
        <w:rPr>
          <w:rFonts w:cs="Tahoma"/>
        </w:rPr>
      </w:pPr>
    </w:p>
    <w:p w14:paraId="55D41272" w14:textId="7DFBC971" w:rsidR="0017286C" w:rsidRDefault="0017286C" w:rsidP="005223F7">
      <w:pPr>
        <w:pStyle w:val="Lijstalinea"/>
        <w:numPr>
          <w:ilvl w:val="0"/>
          <w:numId w:val="44"/>
        </w:numPr>
        <w:ind w:left="1418" w:hanging="425"/>
        <w:jc w:val="both"/>
        <w:rPr>
          <w:rFonts w:cs="Tahoma"/>
        </w:rPr>
      </w:pPr>
      <w:r w:rsidRPr="002C7D9F">
        <w:rPr>
          <w:rFonts w:cs="Tahoma"/>
        </w:rPr>
        <w:t>artikel 544 Oud Burgerlijk Wetboek;</w:t>
      </w:r>
    </w:p>
    <w:p w14:paraId="3F6BE006" w14:textId="77777777" w:rsidR="005223F7" w:rsidRPr="005223F7" w:rsidRDefault="005223F7" w:rsidP="005223F7">
      <w:pPr>
        <w:jc w:val="both"/>
        <w:rPr>
          <w:rFonts w:cs="Tahoma"/>
        </w:rPr>
      </w:pPr>
    </w:p>
    <w:p w14:paraId="43D48B50" w14:textId="77777777" w:rsidR="0017286C" w:rsidRPr="004316CA" w:rsidRDefault="0017286C" w:rsidP="005223F7">
      <w:pPr>
        <w:pStyle w:val="Lijstalinea"/>
        <w:numPr>
          <w:ilvl w:val="0"/>
          <w:numId w:val="44"/>
        </w:numPr>
        <w:ind w:left="1418" w:hanging="425"/>
        <w:jc w:val="both"/>
        <w:rPr>
          <w:rFonts w:cs="Tahoma"/>
        </w:rPr>
      </w:pPr>
      <w:r w:rsidRPr="002C7D9F">
        <w:rPr>
          <w:rFonts w:cs="Tahoma"/>
        </w:rPr>
        <w:t>artikel 1382 Oud Burgerlijk Wetboek.</w:t>
      </w:r>
    </w:p>
    <w:p w14:paraId="4486A2EA" w14:textId="77777777" w:rsidR="0017286C" w:rsidRDefault="0017286C" w:rsidP="0017286C">
      <w:pPr>
        <w:pStyle w:val="Lijstalinea"/>
        <w:ind w:left="851"/>
        <w:jc w:val="both"/>
        <w:rPr>
          <w:rFonts w:eastAsia="Times New Roman"/>
          <w:lang w:eastAsia="en-US"/>
        </w:rPr>
      </w:pPr>
    </w:p>
    <w:p w14:paraId="0B4B0521" w14:textId="74A8A9DF" w:rsidR="005223F7" w:rsidRDefault="005223F7" w:rsidP="005223F7">
      <w:pPr>
        <w:pStyle w:val="Lijstalinea"/>
        <w:numPr>
          <w:ilvl w:val="0"/>
          <w:numId w:val="31"/>
        </w:numPr>
        <w:ind w:left="851" w:hanging="425"/>
        <w:jc w:val="both"/>
        <w:rPr>
          <w:rFonts w:eastAsia="Times New Roman"/>
          <w:lang w:eastAsia="en-US"/>
        </w:rPr>
      </w:pPr>
      <w:r>
        <w:rPr>
          <w:rFonts w:eastAsia="Times New Roman"/>
          <w:lang w:eastAsia="en-US"/>
        </w:rPr>
        <w:t xml:space="preserve">de Begunstigde verbindt zich ertoe om gedurende de Terbeschikkingstelling alle nodige verzekeringen met betrekking tot (de exploitatie van) het Onroerend Goed </w:t>
      </w:r>
      <w:r w:rsidR="007E4FD4">
        <w:rPr>
          <w:rFonts w:eastAsia="Times New Roman"/>
          <w:lang w:eastAsia="en-US"/>
        </w:rPr>
        <w:t>af te sluiten</w:t>
      </w:r>
      <w:r>
        <w:rPr>
          <w:rFonts w:eastAsia="Times New Roman"/>
          <w:lang w:eastAsia="en-US"/>
        </w:rPr>
        <w:t xml:space="preserve"> voor een voldoende hoog bedrag en met afstand van verhaal ten aanzien van de Eigenaar, ter dekking van alle risico’s inzake burgerlijke aansprakelijkheid, brand, arbeidsongevallen en risico’s die door wettelijke bepalingen verplicht verzekerd moeten worden;</w:t>
      </w:r>
    </w:p>
    <w:p w14:paraId="0589C188" w14:textId="77777777" w:rsidR="008300D2" w:rsidRDefault="008300D2" w:rsidP="00650470">
      <w:pPr>
        <w:pStyle w:val="Lijstalinea"/>
        <w:ind w:left="851"/>
        <w:jc w:val="both"/>
        <w:rPr>
          <w:rFonts w:eastAsia="Times New Roman"/>
          <w:lang w:eastAsia="en-US"/>
        </w:rPr>
      </w:pPr>
    </w:p>
    <w:p w14:paraId="1A68B3E7" w14:textId="28C4B23F" w:rsidR="008300D2" w:rsidRPr="00650470" w:rsidRDefault="00650470" w:rsidP="00650470">
      <w:pPr>
        <w:pStyle w:val="Lijstalinea"/>
        <w:numPr>
          <w:ilvl w:val="0"/>
          <w:numId w:val="31"/>
        </w:numPr>
        <w:ind w:left="851" w:hanging="425"/>
        <w:jc w:val="both"/>
        <w:rPr>
          <w:rFonts w:eastAsia="Calibri" w:cs="Tahoma"/>
        </w:rPr>
      </w:pPr>
      <w:r>
        <w:rPr>
          <w:rFonts w:eastAsia="Calibri" w:cs="Tahoma"/>
        </w:rPr>
        <w:t>de Begunstigde dient voor</w:t>
      </w:r>
      <w:r w:rsidR="00126E91">
        <w:rPr>
          <w:rFonts w:eastAsia="Calibri" w:cs="Tahoma"/>
        </w:rPr>
        <w:t xml:space="preserve"> door haar gewenste</w:t>
      </w:r>
      <w:r>
        <w:rPr>
          <w:rFonts w:eastAsia="Calibri" w:cs="Tahoma"/>
        </w:rPr>
        <w:t xml:space="preserve"> verbouwingen en/of </w:t>
      </w:r>
      <w:r w:rsidR="00126E91">
        <w:rPr>
          <w:rFonts w:eastAsia="Calibri" w:cs="Tahoma"/>
        </w:rPr>
        <w:t>aanpassingen</w:t>
      </w:r>
      <w:r w:rsidRPr="00650470">
        <w:rPr>
          <w:rFonts w:eastAsia="Times New Roman"/>
          <w:lang w:eastAsia="en-US"/>
        </w:rPr>
        <w:t xml:space="preserve"> aan het Onroerend Goed</w:t>
      </w:r>
      <w:r>
        <w:rPr>
          <w:rFonts w:eastAsia="Times New Roman"/>
          <w:lang w:eastAsia="en-US"/>
        </w:rPr>
        <w:t xml:space="preserve"> de voorafgaandelijke schriftelijke goedkeuring van het </w:t>
      </w:r>
      <w:r w:rsidR="008300D2" w:rsidRPr="00650470">
        <w:rPr>
          <w:rFonts w:eastAsia="Calibri" w:cs="Tahoma"/>
        </w:rPr>
        <w:t xml:space="preserve">college van burgemeester en schepenen van de Eigenaar </w:t>
      </w:r>
      <w:r>
        <w:rPr>
          <w:rFonts w:eastAsia="Calibri" w:cs="Tahoma"/>
        </w:rPr>
        <w:t xml:space="preserve">te verkrijgen. </w:t>
      </w:r>
      <w:r w:rsidR="008300D2" w:rsidRPr="00650470">
        <w:rPr>
          <w:rFonts w:eastAsia="Calibri" w:cs="Tahoma"/>
        </w:rPr>
        <w:t>De Begunstigde zal een gemotiveerd verzoek met omschrijving van de beoogde verbouwingen</w:t>
      </w:r>
      <w:r>
        <w:rPr>
          <w:rFonts w:eastAsia="Calibri" w:cs="Tahoma"/>
        </w:rPr>
        <w:t xml:space="preserve"> en/of </w:t>
      </w:r>
      <w:r w:rsidR="0034371F">
        <w:rPr>
          <w:rFonts w:eastAsia="Calibri" w:cs="Tahoma"/>
        </w:rPr>
        <w:t>aanpassingen</w:t>
      </w:r>
      <w:r w:rsidR="008300D2" w:rsidRPr="00650470">
        <w:rPr>
          <w:rFonts w:eastAsia="Calibri" w:cs="Tahoma"/>
        </w:rPr>
        <w:t xml:space="preserve"> aan de Eigenaar moeten richten. De</w:t>
      </w:r>
      <w:r w:rsidR="0034371F">
        <w:rPr>
          <w:rFonts w:eastAsia="Calibri" w:cs="Tahoma"/>
        </w:rPr>
        <w:t>ze</w:t>
      </w:r>
      <w:r w:rsidR="008300D2" w:rsidRPr="00650470">
        <w:rPr>
          <w:rFonts w:eastAsia="Calibri" w:cs="Tahoma"/>
        </w:rPr>
        <w:t xml:space="preserve"> </w:t>
      </w:r>
      <w:r w:rsidRPr="00650470">
        <w:rPr>
          <w:rFonts w:eastAsia="Calibri" w:cs="Tahoma"/>
        </w:rPr>
        <w:t>verbouwingen</w:t>
      </w:r>
      <w:r>
        <w:rPr>
          <w:rFonts w:eastAsia="Calibri" w:cs="Tahoma"/>
        </w:rPr>
        <w:t xml:space="preserve"> en/of </w:t>
      </w:r>
      <w:r w:rsidR="00126E91">
        <w:rPr>
          <w:rFonts w:eastAsia="Calibri" w:cs="Tahoma"/>
        </w:rPr>
        <w:t>aanpassingen</w:t>
      </w:r>
      <w:r w:rsidR="0034371F">
        <w:rPr>
          <w:rFonts w:eastAsia="Calibri" w:cs="Tahoma"/>
        </w:rPr>
        <w:t xml:space="preserve"> </w:t>
      </w:r>
      <w:r w:rsidR="008300D2" w:rsidRPr="00650470">
        <w:rPr>
          <w:rFonts w:eastAsia="Calibri" w:cs="Tahoma"/>
        </w:rPr>
        <w:t xml:space="preserve">gebeuren </w:t>
      </w:r>
      <w:r w:rsidRPr="00650470">
        <w:rPr>
          <w:rFonts w:eastAsia="Calibri" w:cs="Tahoma"/>
        </w:rPr>
        <w:t>in principe</w:t>
      </w:r>
      <w:r w:rsidR="000150AE" w:rsidRPr="00650470">
        <w:rPr>
          <w:rFonts w:eastAsia="Calibri" w:cs="Tahoma"/>
        </w:rPr>
        <w:t xml:space="preserve"> </w:t>
      </w:r>
      <w:r w:rsidR="008300D2" w:rsidRPr="00650470">
        <w:rPr>
          <w:rFonts w:eastAsia="Calibri" w:cs="Tahoma"/>
        </w:rPr>
        <w:t>op kosten en verantwoordelijkheid van de Begunstigde</w:t>
      </w:r>
      <w:r w:rsidR="00126E91">
        <w:rPr>
          <w:rFonts w:eastAsia="Calibri" w:cs="Tahoma"/>
        </w:rPr>
        <w:t>, maar de Eigenaar en de Begunstigde kunnen hierover in onderling overleg gaan</w:t>
      </w:r>
      <w:r w:rsidR="008300D2" w:rsidRPr="00650470">
        <w:rPr>
          <w:rFonts w:eastAsia="Calibri" w:cs="Tahoma"/>
        </w:rPr>
        <w:t>;</w:t>
      </w:r>
    </w:p>
    <w:p w14:paraId="03E29930" w14:textId="77777777" w:rsidR="007E4FD4" w:rsidRDefault="007E4FD4" w:rsidP="007E4FD4">
      <w:pPr>
        <w:pStyle w:val="Lijstalinea"/>
        <w:ind w:left="851"/>
        <w:jc w:val="both"/>
        <w:rPr>
          <w:rFonts w:eastAsia="Times New Roman"/>
          <w:lang w:eastAsia="en-US"/>
        </w:rPr>
      </w:pPr>
    </w:p>
    <w:p w14:paraId="7C6653B3" w14:textId="7CF0BF31" w:rsidR="007E4FD4" w:rsidRDefault="007E4FD4" w:rsidP="005223F7">
      <w:pPr>
        <w:pStyle w:val="Lijstalinea"/>
        <w:numPr>
          <w:ilvl w:val="0"/>
          <w:numId w:val="31"/>
        </w:numPr>
        <w:ind w:left="851" w:hanging="425"/>
        <w:jc w:val="both"/>
        <w:rPr>
          <w:rFonts w:eastAsia="Times New Roman"/>
          <w:lang w:eastAsia="en-US"/>
        </w:rPr>
      </w:pPr>
      <w:r>
        <w:rPr>
          <w:rFonts w:eastAsia="Times New Roman"/>
          <w:lang w:eastAsia="en-US"/>
        </w:rPr>
        <w:t xml:space="preserve">de Begunstigde moet de Eigenaar, de gemeentelijke scholen en de gemeentelijke verenigingen jaarlijks toelaten om gedurende de week en tijdens maximaal 2 weekends (van 07u00 tot einde activiteit) het volledige Onroerend Goed te gebruiken. Dit wordt minstens </w:t>
      </w:r>
      <w:r w:rsidR="008300D2">
        <w:rPr>
          <w:rFonts w:eastAsia="Times New Roman"/>
          <w:lang w:eastAsia="en-US"/>
        </w:rPr>
        <w:t>3</w:t>
      </w:r>
      <w:r>
        <w:rPr>
          <w:rFonts w:eastAsia="Times New Roman"/>
          <w:lang w:eastAsia="en-US"/>
        </w:rPr>
        <w:t xml:space="preserve"> maanden voorafgaand aan het gebruik, te goeder trouw en in onderling overleg met de Begunstigde, afgesproken;</w:t>
      </w:r>
    </w:p>
    <w:p w14:paraId="4D548AA4" w14:textId="6CFC64B5" w:rsidR="005223F7" w:rsidRPr="008300D2" w:rsidRDefault="005223F7" w:rsidP="00650470">
      <w:pPr>
        <w:jc w:val="both"/>
        <w:rPr>
          <w:rFonts w:eastAsia="Times New Roman"/>
          <w:lang w:eastAsia="en-US"/>
        </w:rPr>
      </w:pPr>
    </w:p>
    <w:p w14:paraId="4E25D4FD" w14:textId="0DD0CB4E" w:rsidR="00B1563B" w:rsidRDefault="005223F7" w:rsidP="00B1563B">
      <w:pPr>
        <w:pStyle w:val="Lijstalinea"/>
        <w:numPr>
          <w:ilvl w:val="0"/>
          <w:numId w:val="31"/>
        </w:numPr>
        <w:ind w:left="851" w:hanging="425"/>
        <w:jc w:val="both"/>
        <w:rPr>
          <w:rFonts w:eastAsia="Times New Roman"/>
          <w:lang w:eastAsia="en-US"/>
        </w:rPr>
      </w:pPr>
      <w:r>
        <w:rPr>
          <w:rFonts w:eastAsia="Times New Roman"/>
          <w:lang w:eastAsia="en-US"/>
        </w:rPr>
        <w:t>de Overeenkomst wordt aangegaan onder de ontbindende voorwaarde van de nietigverklaring van het besluit van het orgaan van de Eigenaar die de Overeenkomst ondertekent, in het kader van het algemeen administratief toezicht en/of een procedure voor de Raad van State en/of een procedure voor één van de civiele rechtbanken.</w:t>
      </w:r>
    </w:p>
    <w:p w14:paraId="06A20A90" w14:textId="77777777" w:rsidR="00E000D6" w:rsidRPr="00E000D6" w:rsidRDefault="00E000D6" w:rsidP="00E000D6">
      <w:pPr>
        <w:pStyle w:val="Lijstalinea"/>
        <w:rPr>
          <w:rFonts w:eastAsia="Times New Roman"/>
          <w:lang w:eastAsia="en-US"/>
        </w:rPr>
      </w:pPr>
    </w:p>
    <w:p w14:paraId="6AD9BACF" w14:textId="7CF5E20F" w:rsidR="00900EED" w:rsidRPr="00900EED" w:rsidRDefault="00900EED" w:rsidP="00900EED">
      <w:pPr>
        <w:pStyle w:val="Kop1"/>
      </w:pPr>
      <w:bookmarkStart w:id="27" w:name="_Toc68786318"/>
      <w:r w:rsidRPr="00900EED">
        <w:t>Communicatie</w:t>
      </w:r>
      <w:bookmarkEnd w:id="27"/>
    </w:p>
    <w:p w14:paraId="3DE08BA3" w14:textId="38138874"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Alle communicatie met betrekking tot deze Leidraad dient de verwijzing </w:t>
      </w:r>
      <w:r w:rsidR="004F2DBE" w:rsidRPr="00314C69">
        <w:rPr>
          <w:rFonts w:eastAsia="Times New Roman"/>
          <w:lang w:val="nl-NL" w:eastAsia="en-US"/>
        </w:rPr>
        <w:t>“</w:t>
      </w:r>
      <w:r w:rsidR="004F2DBE">
        <w:rPr>
          <w:rFonts w:eastAsia="Times New Roman"/>
          <w:lang w:val="nl-NL" w:eastAsia="en-US"/>
        </w:rPr>
        <w:t xml:space="preserve">Voorstel </w:t>
      </w:r>
      <w:r w:rsidR="005223F7">
        <w:rPr>
          <w:rFonts w:eastAsia="Times New Roman"/>
          <w:lang w:val="nl-NL" w:eastAsia="en-US"/>
        </w:rPr>
        <w:t>Voetbalinfrastructuur Drogenbos</w:t>
      </w:r>
      <w:r w:rsidR="004F2DBE" w:rsidRPr="00314C69">
        <w:rPr>
          <w:rFonts w:eastAsia="Times New Roman"/>
          <w:lang w:val="nl-NL" w:eastAsia="en-US"/>
        </w:rPr>
        <w:t>”</w:t>
      </w:r>
      <w:r w:rsidRPr="00314C69">
        <w:rPr>
          <w:rFonts w:eastAsia="Times New Roman"/>
          <w:lang w:val="nl-NL" w:eastAsia="en-US"/>
        </w:rPr>
        <w:t xml:space="preserve"> te </w:t>
      </w:r>
      <w:r w:rsidRPr="00314C69">
        <w:rPr>
          <w:rFonts w:eastAsia="Times New Roman"/>
          <w:lang w:eastAsia="en-US"/>
        </w:rPr>
        <w:t>bevatten.</w:t>
      </w:r>
    </w:p>
    <w:p w14:paraId="6A59D08B" w14:textId="77777777" w:rsidR="00900EED" w:rsidRPr="00314C69" w:rsidRDefault="00900EED" w:rsidP="00900EED">
      <w:pPr>
        <w:ind w:firstLine="23"/>
        <w:contextualSpacing/>
        <w:jc w:val="both"/>
        <w:rPr>
          <w:rFonts w:eastAsia="Times New Roman"/>
          <w:lang w:val="nl-NL" w:eastAsia="en-US"/>
        </w:rPr>
      </w:pPr>
    </w:p>
    <w:p w14:paraId="12A246A8" w14:textId="77777777" w:rsidR="00900EED" w:rsidRDefault="00900EED" w:rsidP="00D95246">
      <w:pPr>
        <w:contextualSpacing/>
        <w:jc w:val="both"/>
        <w:rPr>
          <w:rFonts w:eastAsia="Times New Roman"/>
          <w:lang w:val="nl-NL" w:eastAsia="en-US"/>
        </w:rPr>
      </w:pPr>
      <w:r w:rsidRPr="00314C69">
        <w:rPr>
          <w:rFonts w:eastAsia="Times New Roman"/>
          <w:lang w:val="nl-NL" w:eastAsia="en-US"/>
        </w:rPr>
        <w:t>Alle correspondentie (mondeling, schriftelijk, digitaal, ….) dient aan de hierna vermelde contactpersoon te worden gericht:</w:t>
      </w:r>
    </w:p>
    <w:p w14:paraId="767D4C8E" w14:textId="77777777" w:rsidR="00900EED" w:rsidRDefault="00900EED" w:rsidP="00900EED">
      <w:pPr>
        <w:ind w:firstLine="23"/>
        <w:contextualSpacing/>
        <w:jc w:val="both"/>
        <w:rPr>
          <w:rFonts w:eastAsia="Times New Roman"/>
          <w:lang w:val="nl-NL" w:eastAsia="en-US"/>
        </w:rPr>
      </w:pPr>
    </w:p>
    <w:p w14:paraId="6092D221" w14:textId="77777777" w:rsidR="005223F7" w:rsidRPr="009339C4" w:rsidRDefault="005223F7" w:rsidP="005223F7">
      <w:pPr>
        <w:contextualSpacing/>
        <w:jc w:val="both"/>
        <w:rPr>
          <w:iCs/>
        </w:rPr>
      </w:pPr>
      <w:r w:rsidRPr="009339C4">
        <w:rPr>
          <w:iCs/>
        </w:rPr>
        <w:t>Gemeente Drogenbos</w:t>
      </w:r>
    </w:p>
    <w:p w14:paraId="7B941D18" w14:textId="0EBD5155" w:rsidR="005223F7" w:rsidRPr="0034371F" w:rsidRDefault="005223F7" w:rsidP="005223F7">
      <w:pPr>
        <w:contextualSpacing/>
        <w:jc w:val="both"/>
        <w:rPr>
          <w:iCs/>
        </w:rPr>
      </w:pPr>
      <w:r w:rsidRPr="0034371F">
        <w:rPr>
          <w:iCs/>
          <w:u w:val="single"/>
        </w:rPr>
        <w:t>T.a.v.</w:t>
      </w:r>
      <w:r w:rsidRPr="0034371F">
        <w:rPr>
          <w:iCs/>
        </w:rPr>
        <w:t xml:space="preserve"> mevrouw Jolien Bilteryst</w:t>
      </w:r>
    </w:p>
    <w:p w14:paraId="0FE5EE4B" w14:textId="3EAF59C3" w:rsidR="005223F7" w:rsidRPr="009339C4" w:rsidRDefault="00000000" w:rsidP="005223F7">
      <w:pPr>
        <w:contextualSpacing/>
        <w:jc w:val="both"/>
        <w:rPr>
          <w:iCs/>
        </w:rPr>
      </w:pPr>
      <w:hyperlink r:id="rId10" w:history="1">
        <w:r w:rsidR="005223F7" w:rsidRPr="0034371F">
          <w:rPr>
            <w:rStyle w:val="Hyperlink"/>
          </w:rPr>
          <w:t>jolien.bilteryst@drogenbos.be</w:t>
        </w:r>
      </w:hyperlink>
    </w:p>
    <w:p w14:paraId="7C2D0B24" w14:textId="77777777" w:rsidR="005223F7" w:rsidRPr="009339C4" w:rsidRDefault="005223F7" w:rsidP="005223F7">
      <w:pPr>
        <w:contextualSpacing/>
        <w:jc w:val="both"/>
        <w:rPr>
          <w:iCs/>
        </w:rPr>
      </w:pPr>
      <w:r w:rsidRPr="009339C4">
        <w:rPr>
          <w:iCs/>
        </w:rPr>
        <w:t>Grote Baan 222</w:t>
      </w:r>
    </w:p>
    <w:p w14:paraId="671153CB" w14:textId="77777777" w:rsidR="005223F7" w:rsidRPr="009339C4" w:rsidRDefault="005223F7" w:rsidP="005223F7">
      <w:pPr>
        <w:contextualSpacing/>
        <w:jc w:val="both"/>
        <w:rPr>
          <w:iCs/>
        </w:rPr>
      </w:pPr>
      <w:r w:rsidRPr="009339C4">
        <w:rPr>
          <w:iCs/>
        </w:rPr>
        <w:t>1620 Drogenbos</w:t>
      </w:r>
    </w:p>
    <w:p w14:paraId="6C90730D" w14:textId="77777777" w:rsidR="008D344B" w:rsidRPr="0078773F" w:rsidRDefault="008D344B" w:rsidP="008D344B">
      <w:pPr>
        <w:ind w:firstLine="23"/>
        <w:contextualSpacing/>
        <w:jc w:val="both"/>
        <w:rPr>
          <w:rFonts w:eastAsia="Times New Roman"/>
          <w:lang w:eastAsia="en-US"/>
        </w:rPr>
      </w:pPr>
    </w:p>
    <w:p w14:paraId="30DA2C12" w14:textId="0E6C1E47" w:rsidR="00900EED" w:rsidRPr="00890CBA"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Teneinde de communicatie zo efficiënt mogelijk te laten verlopen, wenst </w:t>
      </w:r>
      <w:r w:rsidR="00D60599">
        <w:rPr>
          <w:rFonts w:eastAsia="Times New Roman"/>
          <w:lang w:val="nl-NL" w:eastAsia="en-US"/>
        </w:rPr>
        <w:t>de Eigenaar</w:t>
      </w:r>
      <w:r w:rsidRPr="00314C69">
        <w:rPr>
          <w:rFonts w:eastAsia="Times New Roman"/>
          <w:lang w:val="nl-NL" w:eastAsia="en-US"/>
        </w:rPr>
        <w:t xml:space="preserve"> de communicatie met de Kandidaten via één contactpersoon te laten verlopen. De contactpersoon moet bevoegd of gemachtigd zijn om namens de Kandidaat op te treden. Het bewijs van zijn bevoegdheid of zijn volmacht moet aan het </w:t>
      </w:r>
      <w:r w:rsidRPr="00314C69">
        <w:rPr>
          <w:rFonts w:eastAsia="Calibri"/>
          <w:lang w:eastAsia="en-US"/>
        </w:rPr>
        <w:t>Voorstel</w:t>
      </w:r>
      <w:r w:rsidRPr="00314C69">
        <w:rPr>
          <w:rFonts w:eastAsia="Times New Roman"/>
          <w:lang w:val="nl-NL" w:eastAsia="en-US"/>
        </w:rPr>
        <w:t xml:space="preserve"> worden toegevoegd. De naam, het adres, het telefoonnummer en het e-mailadres van de contactpersoon moet in het </w:t>
      </w:r>
      <w:r w:rsidRPr="00314C69">
        <w:rPr>
          <w:rFonts w:eastAsia="Calibri"/>
          <w:lang w:eastAsia="en-US"/>
        </w:rPr>
        <w:t>Voorstel</w:t>
      </w:r>
      <w:r w:rsidRPr="00314C69">
        <w:rPr>
          <w:rFonts w:eastAsia="Times New Roman"/>
          <w:lang w:val="nl-NL" w:eastAsia="en-US"/>
        </w:rPr>
        <w:t xml:space="preserve"> worden vermeld.</w:t>
      </w:r>
    </w:p>
    <w:p w14:paraId="3CD97D97" w14:textId="77777777" w:rsidR="00900EED" w:rsidRPr="00900EED" w:rsidRDefault="00900EED" w:rsidP="008D344B">
      <w:pPr>
        <w:pStyle w:val="Kop1"/>
      </w:pPr>
      <w:bookmarkStart w:id="28" w:name="_Toc68786319"/>
      <w:r w:rsidRPr="00900EED">
        <w:t>Vragen en opmerkingen</w:t>
      </w:r>
      <w:bookmarkEnd w:id="28"/>
    </w:p>
    <w:p w14:paraId="7EB3D588" w14:textId="2DD2474B" w:rsidR="00900EED" w:rsidRPr="00314C69" w:rsidRDefault="00900EED" w:rsidP="00105B4C">
      <w:pPr>
        <w:contextualSpacing/>
        <w:jc w:val="both"/>
        <w:rPr>
          <w:rFonts w:eastAsia="Times New Roman"/>
          <w:lang w:val="nl-NL" w:eastAsia="en-US"/>
        </w:rPr>
      </w:pPr>
      <w:r w:rsidRPr="00314C69">
        <w:rPr>
          <w:rFonts w:eastAsia="Times New Roman"/>
          <w:lang w:val="nl-NL" w:eastAsia="en-US"/>
        </w:rPr>
        <w:t xml:space="preserve">Indien deze Leidraad volgens een </w:t>
      </w:r>
      <w:r w:rsidR="007E4FD4">
        <w:rPr>
          <w:rFonts w:eastAsia="Times New Roman"/>
          <w:lang w:val="nl-NL" w:eastAsia="en-US"/>
        </w:rPr>
        <w:t xml:space="preserve">geïnteresseerde </w:t>
      </w:r>
      <w:r w:rsidRPr="00314C69">
        <w:rPr>
          <w:rFonts w:eastAsia="Times New Roman"/>
          <w:lang w:val="nl-NL" w:eastAsia="en-US"/>
        </w:rPr>
        <w:t xml:space="preserve">Kandidaat leemten, onduidelijkheden en/of onjuistheden zou bevatten, dient deze </w:t>
      </w:r>
      <w:r w:rsidR="007E4FD4">
        <w:rPr>
          <w:rFonts w:eastAsia="Times New Roman"/>
          <w:lang w:val="nl-NL" w:eastAsia="en-US"/>
        </w:rPr>
        <w:t>geïnteresseerde Kandidaat</w:t>
      </w:r>
      <w:r w:rsidRPr="00314C69">
        <w:rPr>
          <w:rFonts w:eastAsia="Times New Roman"/>
          <w:lang w:val="nl-NL" w:eastAsia="en-US"/>
        </w:rPr>
        <w:t xml:space="preserve"> dit middels een aangetekend schrijven kenbaar te maken aan </w:t>
      </w:r>
      <w:r w:rsidR="00A5232F">
        <w:rPr>
          <w:rFonts w:eastAsia="Times New Roman"/>
          <w:lang w:val="nl-NL" w:eastAsia="en-US"/>
        </w:rPr>
        <w:t>de Eigenaar</w:t>
      </w:r>
      <w:r w:rsidRPr="00314C69">
        <w:rPr>
          <w:rFonts w:eastAsia="Times New Roman"/>
          <w:lang w:val="nl-NL" w:eastAsia="en-US"/>
        </w:rPr>
        <w:t xml:space="preserve"> in een ‘verzoek tot toelichting’ (</w:t>
      </w:r>
      <w:r w:rsidR="00F50CE8" w:rsidRPr="00A5232F">
        <w:rPr>
          <w:rFonts w:eastAsia="Times New Roman"/>
          <w:b/>
          <w:bCs/>
          <w:lang w:val="nl-NL" w:eastAsia="en-US"/>
        </w:rPr>
        <w:t xml:space="preserve">Bijlage </w:t>
      </w:r>
      <w:r w:rsidR="0030480D">
        <w:rPr>
          <w:rFonts w:eastAsia="Times New Roman"/>
          <w:b/>
          <w:bCs/>
          <w:lang w:val="nl-NL"/>
        </w:rPr>
        <w:t>2</w:t>
      </w:r>
      <w:r w:rsidRPr="005932AC">
        <w:rPr>
          <w:rFonts w:eastAsia="Times New Roman"/>
          <w:lang w:val="nl-NL" w:eastAsia="en-US"/>
        </w:rPr>
        <w:t>).</w:t>
      </w:r>
      <w:r w:rsidRPr="00314C69">
        <w:rPr>
          <w:rFonts w:eastAsia="Times New Roman"/>
          <w:lang w:val="nl-NL" w:eastAsia="en-US"/>
        </w:rPr>
        <w:t xml:space="preserve"> </w:t>
      </w:r>
    </w:p>
    <w:p w14:paraId="5413ADC7" w14:textId="77777777" w:rsidR="00900EED" w:rsidRPr="00314C69" w:rsidRDefault="00900EED" w:rsidP="00900EED">
      <w:pPr>
        <w:ind w:firstLine="23"/>
        <w:contextualSpacing/>
        <w:jc w:val="both"/>
        <w:rPr>
          <w:rFonts w:eastAsia="Times New Roman"/>
          <w:lang w:val="nl-NL" w:eastAsia="en-US"/>
        </w:rPr>
      </w:pPr>
    </w:p>
    <w:p w14:paraId="7A953A2A" w14:textId="21AD8FF5" w:rsidR="00900EED" w:rsidRPr="00314C69" w:rsidRDefault="00900EED" w:rsidP="00105B4C">
      <w:pPr>
        <w:contextualSpacing/>
        <w:jc w:val="both"/>
        <w:rPr>
          <w:rFonts w:eastAsia="Calibri"/>
          <w:lang w:val="nl-NL" w:eastAsia="en-US"/>
        </w:rPr>
      </w:pPr>
      <w:r w:rsidRPr="00314C69">
        <w:rPr>
          <w:rFonts w:eastAsia="Times New Roman"/>
          <w:lang w:val="nl-NL" w:eastAsia="en-US"/>
        </w:rPr>
        <w:t xml:space="preserve">Dit verzoek tot toelichting dient schriftelijk gericht te worden aan de contactpersoon van </w:t>
      </w:r>
      <w:r w:rsidR="00A5232F">
        <w:rPr>
          <w:rFonts w:eastAsia="Times New Roman"/>
          <w:lang w:val="nl-NL" w:eastAsia="en-US"/>
        </w:rPr>
        <w:t>de Eigenaar</w:t>
      </w:r>
      <w:r w:rsidRPr="00314C69">
        <w:rPr>
          <w:rFonts w:eastAsia="Times New Roman"/>
          <w:lang w:val="nl-NL" w:eastAsia="en-US"/>
        </w:rPr>
        <w:t xml:space="preserve"> en aldaar toe te komen uiterlijk </w:t>
      </w:r>
      <w:r w:rsidR="007E4FD4">
        <w:rPr>
          <w:rFonts w:eastAsia="Times New Roman"/>
          <w:lang w:val="nl-NL" w:eastAsia="en-US"/>
        </w:rPr>
        <w:t>12</w:t>
      </w:r>
      <w:r w:rsidRPr="00314C69">
        <w:rPr>
          <w:rFonts w:eastAsia="Times New Roman"/>
          <w:lang w:val="nl-NL" w:eastAsia="en-US"/>
        </w:rPr>
        <w:t xml:space="preserve"> kalenderdagen voorafgaand aan de uiterste datum voor de indiening van het Voorstel.</w:t>
      </w:r>
      <w:r w:rsidRPr="00314C69">
        <w:rPr>
          <w:rFonts w:eastAsia="Calibri"/>
          <w:lang w:val="nl-NL" w:eastAsia="en-US"/>
        </w:rPr>
        <w:t xml:space="preserve"> Een verzoek tot toelichting dat ontvangen wordt na deze datum is onontvankelijk en zal dus niet meer beantwoord worden.</w:t>
      </w:r>
    </w:p>
    <w:p w14:paraId="49E563C1" w14:textId="77777777" w:rsidR="00900EED" w:rsidRPr="00314C69" w:rsidRDefault="00900EED" w:rsidP="00900EED">
      <w:pPr>
        <w:ind w:firstLine="23"/>
        <w:contextualSpacing/>
        <w:jc w:val="both"/>
        <w:rPr>
          <w:rFonts w:eastAsia="Times New Roman"/>
          <w:highlight w:val="yellow"/>
          <w:lang w:val="nl-NL" w:eastAsia="en-US"/>
        </w:rPr>
      </w:pPr>
    </w:p>
    <w:p w14:paraId="0030BEC1" w14:textId="10A12923" w:rsidR="00900EED" w:rsidRPr="00314C69" w:rsidRDefault="00900EED" w:rsidP="00842C29">
      <w:pPr>
        <w:contextualSpacing/>
        <w:jc w:val="both"/>
        <w:rPr>
          <w:rFonts w:eastAsia="Times New Roman"/>
          <w:lang w:val="nl-NL" w:eastAsia="en-US"/>
        </w:rPr>
      </w:pPr>
      <w:r w:rsidRPr="00314C69">
        <w:rPr>
          <w:rFonts w:eastAsia="Times New Roman"/>
          <w:lang w:val="nl-NL" w:eastAsia="en-US"/>
        </w:rPr>
        <w:t xml:space="preserve">Uitsluitend vragen of opmerkingen die een algemene draagwijdte hebben en die tot verdere verduidelijking van de bepalingen van de Leidraad aanleiding kunnen geven, zullen door </w:t>
      </w:r>
      <w:r w:rsidR="00A5232F">
        <w:rPr>
          <w:rFonts w:eastAsia="Times New Roman"/>
          <w:lang w:val="nl-NL" w:eastAsia="en-US"/>
        </w:rPr>
        <w:t>de Eigenaar</w:t>
      </w:r>
      <w:r w:rsidRPr="00314C69">
        <w:rPr>
          <w:rFonts w:eastAsia="Times New Roman"/>
          <w:lang w:val="nl-NL" w:eastAsia="en-US"/>
        </w:rPr>
        <w:t xml:space="preserve"> beantwoord worden. </w:t>
      </w:r>
    </w:p>
    <w:p w14:paraId="6912AB35" w14:textId="77777777" w:rsidR="00900EED" w:rsidRPr="00314C69" w:rsidRDefault="00900EED" w:rsidP="00900EED">
      <w:pPr>
        <w:ind w:firstLine="23"/>
        <w:contextualSpacing/>
        <w:rPr>
          <w:rFonts w:eastAsia="Times New Roman"/>
          <w:highlight w:val="yellow"/>
          <w:lang w:val="nl-NL" w:eastAsia="en-US"/>
        </w:rPr>
      </w:pPr>
    </w:p>
    <w:p w14:paraId="0C3EF9D5" w14:textId="7AFFC47F" w:rsidR="00900EED" w:rsidRPr="00314C69" w:rsidRDefault="00900EED" w:rsidP="00D95246">
      <w:pPr>
        <w:contextualSpacing/>
        <w:jc w:val="both"/>
        <w:rPr>
          <w:rFonts w:eastAsia="Times New Roman"/>
          <w:lang w:val="nl-NL" w:eastAsia="en-US"/>
        </w:rPr>
      </w:pPr>
      <w:r w:rsidRPr="00314C69">
        <w:rPr>
          <w:rFonts w:eastAsia="Times New Roman"/>
          <w:lang w:val="nl-NL" w:eastAsia="en-US"/>
        </w:rPr>
        <w:t xml:space="preserve">Vragen of opmerkingen die verder gaan dan een algemene inhoudelijke verduidelijking of suggestie tot rechtzetting van een onjuistheid of opmerkingen die reeds een zeker bilateraal overleg of onderhandeling zouden impliceren aangaande de </w:t>
      </w:r>
      <w:r w:rsidRPr="00314C69">
        <w:rPr>
          <w:rFonts w:eastAsia="Times New Roman"/>
          <w:lang w:eastAsia="en-US"/>
        </w:rPr>
        <w:t xml:space="preserve">modaliteiten </w:t>
      </w:r>
      <w:r w:rsidRPr="00314C69">
        <w:rPr>
          <w:rFonts w:eastAsia="Times New Roman"/>
          <w:lang w:val="nl-NL" w:eastAsia="en-US"/>
        </w:rPr>
        <w:t xml:space="preserve">van de Overeenkomst worden niet beantwoord door </w:t>
      </w:r>
      <w:r w:rsidR="00B47FE2">
        <w:rPr>
          <w:rFonts w:eastAsia="Times New Roman"/>
          <w:lang w:val="nl-NL" w:eastAsia="en-US"/>
        </w:rPr>
        <w:t>de Eigenaar</w:t>
      </w:r>
      <w:r w:rsidRPr="00314C69">
        <w:rPr>
          <w:rFonts w:eastAsia="Times New Roman"/>
          <w:lang w:val="nl-NL" w:eastAsia="en-US"/>
        </w:rPr>
        <w:t xml:space="preserve">. </w:t>
      </w:r>
      <w:r w:rsidR="00B47FE2">
        <w:rPr>
          <w:rFonts w:eastAsia="Times New Roman"/>
          <w:lang w:val="nl-NL" w:eastAsia="en-US"/>
        </w:rPr>
        <w:t>De Eigenaar</w:t>
      </w:r>
      <w:r w:rsidRPr="00314C69">
        <w:rPr>
          <w:rFonts w:eastAsia="Times New Roman"/>
          <w:lang w:val="nl-NL" w:eastAsia="en-US"/>
        </w:rPr>
        <w:t xml:space="preserve"> beschikt ter zake over een discretionaire beoordelingsbevoegdheid.</w:t>
      </w:r>
    </w:p>
    <w:p w14:paraId="67031F9E" w14:textId="77777777" w:rsidR="00900EED" w:rsidRPr="00314C69" w:rsidRDefault="00900EED" w:rsidP="00900EED">
      <w:pPr>
        <w:ind w:firstLine="23"/>
        <w:contextualSpacing/>
        <w:rPr>
          <w:rFonts w:eastAsia="Times New Roman"/>
          <w:highlight w:val="yellow"/>
          <w:lang w:val="nl-NL" w:eastAsia="en-US"/>
        </w:rPr>
      </w:pPr>
    </w:p>
    <w:p w14:paraId="7DE0D5EC" w14:textId="126F131D" w:rsidR="00900EED" w:rsidRPr="00314C69" w:rsidRDefault="00B47FE2" w:rsidP="00900EED">
      <w:pPr>
        <w:ind w:firstLine="23"/>
        <w:contextualSpacing/>
        <w:jc w:val="both"/>
        <w:rPr>
          <w:rFonts w:eastAsia="Times New Roman"/>
          <w:lang w:val="nl-NL" w:eastAsia="en-US"/>
        </w:rPr>
      </w:pPr>
      <w:r>
        <w:rPr>
          <w:rFonts w:eastAsia="Times New Roman"/>
          <w:lang w:val="nl-NL" w:eastAsia="en-US"/>
        </w:rPr>
        <w:t>De Eigenaar</w:t>
      </w:r>
      <w:r w:rsidR="00900EED" w:rsidRPr="00314C69">
        <w:rPr>
          <w:rFonts w:eastAsia="Times New Roman"/>
          <w:lang w:val="nl-NL" w:eastAsia="en-US"/>
        </w:rPr>
        <w:t xml:space="preserve"> zal het verzoek tot toelichting nauwkeurig onderzoeken en het antwoord samen met de vragen of opmerkingen (die letterlijk worden hernomen, zij het op geanonimiseerde wijze) op schrift stellen in een ‘nota van inlichtingen’, dewelke vervolgens aan alle – zichzelf kenbaar gemaakte </w:t>
      </w:r>
      <w:r w:rsidR="007E4FD4">
        <w:rPr>
          <w:rFonts w:eastAsia="Times New Roman"/>
          <w:lang w:val="nl-NL" w:eastAsia="en-US"/>
        </w:rPr>
        <w:t>–</w:t>
      </w:r>
      <w:r w:rsidR="00900EED" w:rsidRPr="00314C69">
        <w:rPr>
          <w:rFonts w:eastAsia="Times New Roman"/>
          <w:lang w:val="nl-NL" w:eastAsia="en-US"/>
        </w:rPr>
        <w:t xml:space="preserve"> geïnteresseerde</w:t>
      </w:r>
      <w:r w:rsidR="007E4FD4">
        <w:rPr>
          <w:rFonts w:eastAsia="Times New Roman"/>
          <w:lang w:val="nl-NL" w:eastAsia="en-US"/>
        </w:rPr>
        <w:t xml:space="preserve"> Kandidaten</w:t>
      </w:r>
      <w:r w:rsidR="00900EED" w:rsidRPr="00314C69">
        <w:rPr>
          <w:rFonts w:eastAsia="Times New Roman"/>
          <w:lang w:val="nl-NL" w:eastAsia="en-US"/>
        </w:rPr>
        <w:t xml:space="preserve"> gelijktijdig worden overgemaakt en dit uiterlijk op </w:t>
      </w:r>
      <w:r w:rsidR="007E4FD4">
        <w:rPr>
          <w:rFonts w:eastAsia="Times New Roman"/>
          <w:lang w:val="nl-NL" w:eastAsia="en-US"/>
        </w:rPr>
        <w:t>6</w:t>
      </w:r>
      <w:r w:rsidR="007E4FD4" w:rsidRPr="007E4FD4">
        <w:rPr>
          <w:rFonts w:eastAsia="Times New Roman"/>
          <w:vertAlign w:val="superscript"/>
          <w:lang w:val="nl-NL" w:eastAsia="en-US"/>
        </w:rPr>
        <w:t>de</w:t>
      </w:r>
      <w:r w:rsidR="007E4FD4">
        <w:rPr>
          <w:rFonts w:eastAsia="Times New Roman"/>
          <w:lang w:val="nl-NL" w:eastAsia="en-US"/>
        </w:rPr>
        <w:t xml:space="preserve"> </w:t>
      </w:r>
      <w:r w:rsidR="00900EED" w:rsidRPr="00314C69">
        <w:rPr>
          <w:rFonts w:eastAsia="Times New Roman"/>
          <w:lang w:val="nl-NL" w:eastAsia="en-US"/>
        </w:rPr>
        <w:t>kalenderdag voorafgaand aan de uiterste datum voor het indienen van het Voorstel. De nota van inlichtingen maakt integraal deel uit van deze Leidraad.</w:t>
      </w:r>
    </w:p>
    <w:p w14:paraId="357BC3A8" w14:textId="77777777" w:rsidR="00900EED" w:rsidRPr="00314C69" w:rsidRDefault="00900EED" w:rsidP="00900EED">
      <w:pPr>
        <w:ind w:firstLine="23"/>
        <w:contextualSpacing/>
        <w:rPr>
          <w:rFonts w:eastAsia="Times New Roman"/>
          <w:highlight w:val="yellow"/>
          <w:lang w:val="nl-NL" w:eastAsia="en-US"/>
        </w:rPr>
      </w:pPr>
    </w:p>
    <w:p w14:paraId="680DE6DC" w14:textId="7638F7C5" w:rsidR="00900EED" w:rsidRDefault="00900EED" w:rsidP="0034371F">
      <w:pPr>
        <w:contextualSpacing/>
        <w:jc w:val="both"/>
        <w:rPr>
          <w:rFonts w:eastAsia="Times New Roman"/>
          <w:lang w:val="nl-NL" w:eastAsia="en-US"/>
        </w:rPr>
      </w:pPr>
      <w:r w:rsidRPr="00314C69">
        <w:rPr>
          <w:rFonts w:eastAsia="Times New Roman"/>
          <w:lang w:val="nl-NL" w:eastAsia="en-US"/>
        </w:rPr>
        <w:t xml:space="preserve">Het niet ontvangen van een verzoek tot toelichting binnen de vooropgestelde termijn wordt aanzien als de uitdrukkelijke bevestiging vanwege de </w:t>
      </w:r>
      <w:r w:rsidR="007E4FD4">
        <w:rPr>
          <w:rFonts w:eastAsia="Times New Roman"/>
          <w:lang w:val="nl-NL" w:eastAsia="en-US"/>
        </w:rPr>
        <w:t xml:space="preserve">geïnteresseerde </w:t>
      </w:r>
      <w:r w:rsidRPr="00314C69">
        <w:rPr>
          <w:rFonts w:eastAsia="Times New Roman"/>
          <w:lang w:val="nl-NL" w:eastAsia="en-US"/>
        </w:rPr>
        <w:t>Kandidaten dat de Leidraad geen enkele leemte, onduidelijkheid of onjuistheid bevat.</w:t>
      </w:r>
    </w:p>
    <w:p w14:paraId="785E7629" w14:textId="77777777" w:rsidR="00900EED" w:rsidRPr="00900EED" w:rsidRDefault="00900EED" w:rsidP="00900EED">
      <w:pPr>
        <w:pStyle w:val="Kop1"/>
      </w:pPr>
      <w:bookmarkStart w:id="29" w:name="_Toc68786320"/>
      <w:r w:rsidRPr="00900EED">
        <w:t>Samenstelling van de Kandidaat</w:t>
      </w:r>
      <w:bookmarkEnd w:id="29"/>
      <w:r w:rsidRPr="00900EED">
        <w:t xml:space="preserve"> </w:t>
      </w:r>
    </w:p>
    <w:p w14:paraId="5AE806D8" w14:textId="278181F8" w:rsidR="00900EED" w:rsidRPr="00B47FE2" w:rsidRDefault="00900EED" w:rsidP="00D95246">
      <w:pPr>
        <w:contextualSpacing/>
        <w:jc w:val="both"/>
        <w:rPr>
          <w:rFonts w:eastAsia="Times New Roman"/>
          <w:lang w:val="nl-NL" w:eastAsia="en-US"/>
        </w:rPr>
      </w:pPr>
      <w:r w:rsidRPr="00B47FE2">
        <w:rPr>
          <w:rFonts w:eastAsia="Times New Roman"/>
          <w:lang w:val="nl-NL" w:eastAsia="en-US"/>
        </w:rPr>
        <w:t xml:space="preserve">Een Kandidaat is vrij om zich binnen de regels van de Leidraad als </w:t>
      </w:r>
      <w:r w:rsidR="009C50B2" w:rsidRPr="00B47FE2">
        <w:rPr>
          <w:rFonts w:eastAsia="Times New Roman"/>
          <w:lang w:val="nl-NL" w:eastAsia="en-US"/>
        </w:rPr>
        <w:t>individu</w:t>
      </w:r>
      <w:r w:rsidRPr="00B47FE2">
        <w:rPr>
          <w:rFonts w:eastAsia="Times New Roman"/>
          <w:lang w:val="nl-NL" w:eastAsia="en-US"/>
        </w:rPr>
        <w:t xml:space="preserve"> aan te melden, dan wel in de vorm van een Samenwerkingsverband. De Kandidaat voegt, in voorkomend geval, de samenwerkingsovereenkomst / intentieverklaring van het Samenwerkingsverband toe aan zijn Voorstel. </w:t>
      </w:r>
    </w:p>
    <w:p w14:paraId="125B615E" w14:textId="77777777" w:rsidR="00900EED" w:rsidRPr="00B47FE2" w:rsidRDefault="00900EED" w:rsidP="00900EED">
      <w:pPr>
        <w:ind w:firstLine="23"/>
        <w:contextualSpacing/>
        <w:jc w:val="both"/>
        <w:rPr>
          <w:rFonts w:eastAsia="Times New Roman"/>
          <w:lang w:val="nl-NL" w:eastAsia="en-US"/>
        </w:rPr>
      </w:pPr>
    </w:p>
    <w:p w14:paraId="56B2FEE8" w14:textId="7FBB22E4" w:rsidR="00900EED" w:rsidRPr="00B47FE2" w:rsidRDefault="00900EED" w:rsidP="00D95246">
      <w:pPr>
        <w:contextualSpacing/>
        <w:jc w:val="both"/>
        <w:rPr>
          <w:rFonts w:eastAsia="Times New Roman"/>
          <w:lang w:val="nl-NL" w:eastAsia="en-US"/>
        </w:rPr>
      </w:pPr>
      <w:r w:rsidRPr="00B47FE2">
        <w:rPr>
          <w:rFonts w:eastAsia="Times New Roman"/>
          <w:lang w:val="nl-NL" w:eastAsia="en-US"/>
        </w:rPr>
        <w:t xml:space="preserve">Ieder lid dat deel uitmaakt van het Samenwerkingsverband zal zich hoofdelijk en solidair jegens de </w:t>
      </w:r>
      <w:r w:rsidR="00B47FE2">
        <w:rPr>
          <w:rFonts w:eastAsia="Times New Roman"/>
          <w:lang w:val="nl-NL"/>
        </w:rPr>
        <w:t>Eigenaar</w:t>
      </w:r>
      <w:r w:rsidRPr="00B47FE2">
        <w:rPr>
          <w:rFonts w:eastAsia="Times New Roman"/>
          <w:lang w:val="nl-NL" w:eastAsia="en-US"/>
        </w:rPr>
        <w:t xml:space="preserve"> moeten verbinden.</w:t>
      </w:r>
    </w:p>
    <w:p w14:paraId="070517D8" w14:textId="77777777" w:rsidR="00900EED" w:rsidRPr="00B47FE2" w:rsidRDefault="00900EED" w:rsidP="00F43C17">
      <w:pPr>
        <w:contextualSpacing/>
        <w:jc w:val="both"/>
        <w:rPr>
          <w:rFonts w:eastAsia="Times New Roman"/>
          <w:lang w:val="nl-NL" w:eastAsia="en-US"/>
        </w:rPr>
      </w:pPr>
      <w:r w:rsidRPr="00B47FE2">
        <w:rPr>
          <w:rFonts w:eastAsia="Times New Roman"/>
          <w:lang w:val="nl-NL" w:eastAsia="en-US"/>
        </w:rPr>
        <w:tab/>
      </w:r>
    </w:p>
    <w:p w14:paraId="69707050" w14:textId="24BCE9B2" w:rsidR="00900EED" w:rsidRPr="00B47FE2" w:rsidRDefault="00900EED" w:rsidP="00D95246">
      <w:pPr>
        <w:contextualSpacing/>
        <w:jc w:val="both"/>
        <w:rPr>
          <w:rFonts w:eastAsia="Times New Roman"/>
          <w:lang w:val="nl-NL" w:eastAsia="en-US"/>
        </w:rPr>
      </w:pPr>
      <w:r w:rsidRPr="00B47FE2">
        <w:rPr>
          <w:rFonts w:eastAsia="Times New Roman"/>
          <w:lang w:val="nl-NL" w:eastAsia="en-US"/>
        </w:rPr>
        <w:t xml:space="preserve">Een </w:t>
      </w:r>
      <w:r w:rsidR="00462DC4" w:rsidRPr="00B47FE2">
        <w:rPr>
          <w:rFonts w:eastAsia="Times New Roman"/>
          <w:lang w:val="nl-NL" w:eastAsia="en-US"/>
        </w:rPr>
        <w:t xml:space="preserve">rechtspersoon </w:t>
      </w:r>
      <w:r w:rsidRPr="00B47FE2">
        <w:rPr>
          <w:rFonts w:eastAsia="Times New Roman"/>
          <w:lang w:val="nl-NL" w:eastAsia="en-US"/>
        </w:rPr>
        <w:t xml:space="preserve">kan zich slechts één maal, alleen of in een Samenwerkingsverband, als Kandidaat aanmelden. </w:t>
      </w:r>
    </w:p>
    <w:p w14:paraId="1991ABC5" w14:textId="77777777" w:rsidR="00900EED" w:rsidRPr="00B47FE2" w:rsidRDefault="00900EED" w:rsidP="00900EED">
      <w:pPr>
        <w:ind w:firstLine="23"/>
        <w:contextualSpacing/>
        <w:jc w:val="both"/>
        <w:rPr>
          <w:rFonts w:eastAsia="Times New Roman"/>
          <w:lang w:val="nl-NL" w:eastAsia="en-US"/>
        </w:rPr>
      </w:pPr>
    </w:p>
    <w:p w14:paraId="04775DF7" w14:textId="22F7C955" w:rsidR="00900EED" w:rsidRDefault="00900EED" w:rsidP="00D95246">
      <w:pPr>
        <w:contextualSpacing/>
        <w:jc w:val="both"/>
        <w:rPr>
          <w:rFonts w:eastAsia="Times New Roman"/>
          <w:lang w:val="nl-NL" w:eastAsia="en-US"/>
        </w:rPr>
      </w:pPr>
      <w:r w:rsidRPr="00B47FE2">
        <w:rPr>
          <w:rFonts w:eastAsia="Times New Roman"/>
          <w:lang w:val="nl-NL" w:eastAsia="en-US"/>
        </w:rPr>
        <w:t xml:space="preserve">Een Kandidaat mag niet worden gewijzigd, tenzij na voorafgaandelijke en schriftelijke goedkeuring door </w:t>
      </w:r>
      <w:r w:rsidR="00B47FE2">
        <w:rPr>
          <w:rFonts w:eastAsia="Times New Roman"/>
          <w:lang w:val="nl-NL" w:eastAsia="en-US"/>
        </w:rPr>
        <w:t>de Eigenaar</w:t>
      </w:r>
      <w:r w:rsidRPr="00B47FE2">
        <w:rPr>
          <w:rFonts w:eastAsia="Times New Roman"/>
          <w:lang w:val="nl-NL" w:eastAsia="en-US"/>
        </w:rPr>
        <w:t>.</w:t>
      </w:r>
    </w:p>
    <w:p w14:paraId="0CFB9134" w14:textId="77777777" w:rsidR="005C714E" w:rsidRDefault="005C714E" w:rsidP="00D95246">
      <w:pPr>
        <w:contextualSpacing/>
        <w:jc w:val="both"/>
        <w:rPr>
          <w:rFonts w:eastAsia="Times New Roman"/>
          <w:lang w:val="nl-NL" w:eastAsia="en-US"/>
        </w:rPr>
      </w:pPr>
    </w:p>
    <w:p w14:paraId="15543806" w14:textId="77777777" w:rsidR="005C714E" w:rsidRPr="00314C69" w:rsidRDefault="005C714E" w:rsidP="00D95246">
      <w:pPr>
        <w:contextualSpacing/>
        <w:jc w:val="both"/>
        <w:rPr>
          <w:rFonts w:eastAsia="Calibri"/>
          <w:lang w:eastAsia="en-US"/>
        </w:rPr>
      </w:pPr>
    </w:p>
    <w:p w14:paraId="42E84BD5" w14:textId="77777777" w:rsidR="00900EED" w:rsidRPr="008D344B" w:rsidRDefault="00900EED" w:rsidP="008D344B">
      <w:pPr>
        <w:pStyle w:val="Kop1"/>
      </w:pPr>
      <w:bookmarkStart w:id="30" w:name="_Toc67667690"/>
      <w:bookmarkStart w:id="31" w:name="_Toc68786321"/>
      <w:r w:rsidRPr="008D344B">
        <w:t>Vormvereisten voor het Voorstel</w:t>
      </w:r>
      <w:bookmarkEnd w:id="30"/>
      <w:bookmarkEnd w:id="31"/>
    </w:p>
    <w:p w14:paraId="64B212D4" w14:textId="77777777" w:rsidR="00900EED" w:rsidRPr="008D344B" w:rsidRDefault="00900EED" w:rsidP="008D344B">
      <w:pPr>
        <w:pStyle w:val="Kop2"/>
      </w:pPr>
      <w:bookmarkStart w:id="32" w:name="_Toc67667691"/>
      <w:bookmarkStart w:id="33" w:name="_Toc68786322"/>
      <w:r w:rsidRPr="008D344B">
        <w:t>Verplichte opbouw Voorstel</w:t>
      </w:r>
      <w:bookmarkEnd w:id="32"/>
      <w:bookmarkEnd w:id="33"/>
    </w:p>
    <w:p w14:paraId="1E8930CD" w14:textId="77777777" w:rsidR="00900EED" w:rsidRPr="00314C69" w:rsidRDefault="00900EED" w:rsidP="00900EED">
      <w:pPr>
        <w:ind w:firstLine="23"/>
        <w:contextualSpacing/>
        <w:jc w:val="both"/>
        <w:rPr>
          <w:rFonts w:eastAsia="Times New Roman" w:cs="Tahoma"/>
          <w:lang w:eastAsia="en-US"/>
        </w:rPr>
      </w:pPr>
    </w:p>
    <w:p w14:paraId="1021DD86" w14:textId="44E8F525" w:rsidR="00900EED" w:rsidRPr="00314C69" w:rsidRDefault="00900EED" w:rsidP="00D95246">
      <w:pPr>
        <w:contextualSpacing/>
        <w:jc w:val="both"/>
        <w:rPr>
          <w:rFonts w:eastAsia="Times New Roman"/>
          <w:bCs/>
          <w:lang w:val="nl-NL" w:eastAsia="en-US"/>
        </w:rPr>
      </w:pPr>
      <w:r w:rsidRPr="00314C69">
        <w:rPr>
          <w:rFonts w:eastAsia="Times New Roman"/>
          <w:lang w:val="nl-NL" w:eastAsia="en-US"/>
        </w:rPr>
        <w:t xml:space="preserve">Het </w:t>
      </w:r>
      <w:r w:rsidRPr="00314C69">
        <w:rPr>
          <w:rFonts w:eastAsia="Calibri"/>
          <w:lang w:eastAsia="en-US"/>
        </w:rPr>
        <w:t>Voorstel</w:t>
      </w:r>
      <w:r w:rsidRPr="00314C69">
        <w:rPr>
          <w:rFonts w:eastAsia="Times New Roman"/>
          <w:lang w:val="nl-NL" w:eastAsia="en-US"/>
        </w:rPr>
        <w:t xml:space="preserve"> dient door de Kandidaat opgemaakt</w:t>
      </w:r>
      <w:r w:rsidR="0000773A">
        <w:rPr>
          <w:rFonts w:eastAsia="Times New Roman"/>
          <w:lang w:val="nl-NL" w:eastAsia="en-US"/>
        </w:rPr>
        <w:t xml:space="preserve"> te worden</w:t>
      </w:r>
      <w:r w:rsidRPr="00314C69">
        <w:rPr>
          <w:rFonts w:eastAsia="Times New Roman"/>
          <w:lang w:val="nl-NL" w:eastAsia="en-US"/>
        </w:rPr>
        <w:t xml:space="preserve"> in overeenstemming met </w:t>
      </w:r>
      <w:r w:rsidR="00F50CE8" w:rsidRPr="00D95246">
        <w:rPr>
          <w:rFonts w:eastAsia="Times New Roman"/>
          <w:b/>
          <w:lang w:val="nl-NL" w:eastAsia="en-US"/>
        </w:rPr>
        <w:t>Bijlage</w:t>
      </w:r>
      <w:r w:rsidR="00F50CE8" w:rsidRPr="0030480D">
        <w:rPr>
          <w:rFonts w:eastAsia="Times New Roman"/>
          <w:b/>
          <w:bCs/>
          <w:lang w:val="nl-NL" w:eastAsia="en-US"/>
        </w:rPr>
        <w:t xml:space="preserve"> </w:t>
      </w:r>
      <w:r w:rsidR="0030480D">
        <w:rPr>
          <w:rFonts w:eastAsia="Times New Roman"/>
          <w:b/>
          <w:bCs/>
          <w:lang w:val="nl-NL"/>
        </w:rPr>
        <w:t>3</w:t>
      </w:r>
      <w:r w:rsidRPr="00314C69">
        <w:rPr>
          <w:rFonts w:eastAsia="Times New Roman"/>
          <w:lang w:val="nl-NL" w:eastAsia="en-US"/>
        </w:rPr>
        <w:t>.</w:t>
      </w:r>
    </w:p>
    <w:p w14:paraId="7E3C283B" w14:textId="77777777" w:rsidR="00900EED" w:rsidRPr="00314C69" w:rsidRDefault="00900EED" w:rsidP="00900EED">
      <w:pPr>
        <w:ind w:firstLine="23"/>
        <w:contextualSpacing/>
        <w:jc w:val="both"/>
        <w:rPr>
          <w:rFonts w:eastAsia="Times New Roman"/>
          <w:lang w:val="nl-NL" w:eastAsia="en-US"/>
        </w:rPr>
      </w:pPr>
    </w:p>
    <w:p w14:paraId="64E0555E" w14:textId="77777777" w:rsidR="00900EED" w:rsidRPr="00314C69" w:rsidRDefault="00900EED" w:rsidP="00D95246">
      <w:pPr>
        <w:contextualSpacing/>
        <w:jc w:val="both"/>
        <w:rPr>
          <w:rFonts w:eastAsia="Times New Roman"/>
          <w:lang w:val="nl-NL" w:eastAsia="en-US"/>
        </w:rPr>
      </w:pPr>
      <w:r w:rsidRPr="00314C69">
        <w:rPr>
          <w:rFonts w:eastAsia="Times New Roman"/>
          <w:lang w:val="nl-NL" w:eastAsia="en-US"/>
        </w:rPr>
        <w:t xml:space="preserve">De gegevens dienen in het </w:t>
      </w:r>
      <w:r w:rsidRPr="00314C69">
        <w:rPr>
          <w:rFonts w:eastAsia="Calibri"/>
          <w:lang w:eastAsia="en-US"/>
        </w:rPr>
        <w:t>Voorstel</w:t>
      </w:r>
      <w:r w:rsidRPr="00314C69">
        <w:rPr>
          <w:rFonts w:eastAsia="Times New Roman"/>
          <w:lang w:val="nl-NL" w:eastAsia="en-US"/>
        </w:rPr>
        <w:t xml:space="preserve"> door middel van tabbladen of anderszins eenduidig van elkaar te worden gescheiden. De op te geven informatie moet op een bondige en duidelijke manier worden gestructureerd.</w:t>
      </w:r>
    </w:p>
    <w:p w14:paraId="0D37F3C2" w14:textId="77777777" w:rsidR="00900EED" w:rsidRPr="00314C69" w:rsidRDefault="00900EED" w:rsidP="00900EED">
      <w:pPr>
        <w:ind w:firstLine="23"/>
        <w:contextualSpacing/>
        <w:jc w:val="both"/>
        <w:rPr>
          <w:rFonts w:eastAsia="Times New Roman"/>
          <w:highlight w:val="yellow"/>
          <w:lang w:val="nl-NL" w:eastAsia="en-US"/>
        </w:rPr>
      </w:pPr>
    </w:p>
    <w:p w14:paraId="368F0F93" w14:textId="49179111" w:rsidR="00900EED" w:rsidRPr="005932AC" w:rsidRDefault="00900EED" w:rsidP="00D95246">
      <w:pPr>
        <w:contextualSpacing/>
        <w:jc w:val="both"/>
        <w:rPr>
          <w:rFonts w:eastAsia="Times New Roman"/>
          <w:lang w:val="nl-NL" w:eastAsia="en-US"/>
        </w:rPr>
      </w:pPr>
      <w:r w:rsidRPr="005932AC">
        <w:rPr>
          <w:rFonts w:eastAsia="Times New Roman"/>
          <w:lang w:val="nl-NL" w:eastAsia="en-US"/>
        </w:rPr>
        <w:t>Indien de Kandidaat een Samenwerkingsverband is, dienen de gegevens met betrekking tot ieder van de vennoten of de leden van het Samenwerkingsverband te worden aangebracht.</w:t>
      </w:r>
    </w:p>
    <w:p w14:paraId="295559CA" w14:textId="77777777" w:rsidR="00900EED" w:rsidRPr="005932AC" w:rsidRDefault="00900EED" w:rsidP="00900EED">
      <w:pPr>
        <w:ind w:firstLine="23"/>
        <w:contextualSpacing/>
        <w:jc w:val="both"/>
        <w:rPr>
          <w:rFonts w:eastAsia="Times New Roman"/>
          <w:lang w:val="nl-NL" w:eastAsia="en-US"/>
        </w:rPr>
      </w:pPr>
    </w:p>
    <w:p w14:paraId="4A6256A0" w14:textId="74F5F3B5" w:rsidR="00900EED" w:rsidRPr="00314C69" w:rsidRDefault="00900EED" w:rsidP="00D95246">
      <w:pPr>
        <w:contextualSpacing/>
        <w:jc w:val="both"/>
        <w:rPr>
          <w:rFonts w:eastAsia="Times New Roman"/>
          <w:lang w:val="nl-NL" w:eastAsia="en-US"/>
        </w:rPr>
      </w:pPr>
      <w:r w:rsidRPr="005932AC">
        <w:rPr>
          <w:rFonts w:eastAsia="Times New Roman"/>
          <w:lang w:val="nl-NL" w:eastAsia="en-US"/>
        </w:rPr>
        <w:t xml:space="preserve">Indien de Kandidaat een Samenwerkingsverband is, dient de Kandidaat bij zijn </w:t>
      </w:r>
      <w:r w:rsidRPr="005932AC">
        <w:rPr>
          <w:rFonts w:eastAsia="Calibri"/>
          <w:lang w:eastAsia="en-US"/>
        </w:rPr>
        <w:t>Voorstel</w:t>
      </w:r>
      <w:r w:rsidRPr="005932AC">
        <w:rPr>
          <w:rFonts w:eastAsia="Times New Roman"/>
          <w:lang w:val="nl-NL" w:eastAsia="en-US"/>
        </w:rPr>
        <w:t xml:space="preserve"> te berichten welke vennoot (maximaal één) als rechtsgeldig vertegenwoordiger van het Samenwerkingsverband jegens </w:t>
      </w:r>
      <w:r w:rsidR="00B47FE2">
        <w:rPr>
          <w:rFonts w:eastAsia="Times New Roman"/>
          <w:lang w:val="nl-NL"/>
        </w:rPr>
        <w:t>de Eigenaar</w:t>
      </w:r>
      <w:r w:rsidRPr="005932AC">
        <w:rPr>
          <w:rFonts w:eastAsia="Times New Roman"/>
          <w:lang w:val="nl-NL" w:eastAsia="en-US"/>
        </w:rPr>
        <w:t xml:space="preserve"> bindend zal optreden. </w:t>
      </w:r>
      <w:r w:rsidR="00B47FE2">
        <w:rPr>
          <w:rFonts w:eastAsia="Times New Roman"/>
          <w:lang w:val="nl-NL"/>
        </w:rPr>
        <w:t>De Eigenaar</w:t>
      </w:r>
      <w:r w:rsidRPr="005932AC">
        <w:rPr>
          <w:rFonts w:eastAsia="Times New Roman"/>
          <w:lang w:val="nl-NL" w:eastAsia="en-US"/>
        </w:rPr>
        <w:t xml:space="preserve"> zal uitsluitend aan de desbetreffende vennoot van de Kandidaat de kennisgevingen in het kader van de procedure verrichten.</w:t>
      </w:r>
    </w:p>
    <w:p w14:paraId="39A21377" w14:textId="77777777" w:rsidR="00900EED" w:rsidRPr="00314C69" w:rsidRDefault="00900EED" w:rsidP="00900EED">
      <w:pPr>
        <w:ind w:firstLine="23"/>
        <w:contextualSpacing/>
        <w:jc w:val="both"/>
        <w:rPr>
          <w:rFonts w:eastAsia="Times New Roman"/>
          <w:lang w:val="nl-NL" w:eastAsia="en-US"/>
        </w:rPr>
      </w:pPr>
    </w:p>
    <w:p w14:paraId="19D17FD2" w14:textId="598AA37B" w:rsidR="00900EED" w:rsidRPr="00FD6298" w:rsidRDefault="00B47FE2" w:rsidP="00D95246">
      <w:pPr>
        <w:contextualSpacing/>
        <w:jc w:val="both"/>
        <w:rPr>
          <w:rFonts w:eastAsia="Times New Roman"/>
          <w:lang w:val="nl-NL" w:eastAsia="en-US"/>
        </w:rPr>
      </w:pPr>
      <w:r>
        <w:rPr>
          <w:rFonts w:eastAsia="Times New Roman"/>
          <w:lang w:val="nl-NL" w:eastAsia="en-US"/>
        </w:rPr>
        <w:t>De Eigenaar</w:t>
      </w:r>
      <w:r w:rsidR="00900EED" w:rsidRPr="00314C69">
        <w:rPr>
          <w:rFonts w:eastAsia="Times New Roman"/>
          <w:lang w:val="nl-NL" w:eastAsia="en-US"/>
        </w:rPr>
        <w:t xml:space="preserve"> behoudt zich het recht voor om van een Kandidaat nadere invulling of verduidelijking ten aanzien van de door hem ingediende stukken te verlangen.</w:t>
      </w:r>
      <w:bookmarkStart w:id="34" w:name="_Toc67667692"/>
    </w:p>
    <w:p w14:paraId="152148A0" w14:textId="734C6A38" w:rsidR="00900EED" w:rsidRDefault="00900EED" w:rsidP="00D533F2">
      <w:pPr>
        <w:pStyle w:val="Kop2"/>
        <w:contextualSpacing/>
        <w:rPr>
          <w:rFonts w:eastAsia="SimSun"/>
          <w:lang w:eastAsia="en-US"/>
        </w:rPr>
      </w:pPr>
      <w:bookmarkStart w:id="35" w:name="_Toc68786323"/>
      <w:r w:rsidRPr="00314C69">
        <w:rPr>
          <w:rFonts w:eastAsia="SimSun"/>
          <w:lang w:eastAsia="en-US"/>
        </w:rPr>
        <w:t>Ondertekening Voorstel</w:t>
      </w:r>
      <w:bookmarkEnd w:id="34"/>
      <w:bookmarkEnd w:id="35"/>
    </w:p>
    <w:p w14:paraId="5593EA84" w14:textId="77777777" w:rsidR="00995149" w:rsidRPr="00995149" w:rsidRDefault="00995149" w:rsidP="00995149">
      <w:pPr>
        <w:rPr>
          <w:lang w:eastAsia="en-US"/>
        </w:rPr>
      </w:pPr>
    </w:p>
    <w:p w14:paraId="38EBD17B" w14:textId="6A574E34" w:rsidR="00900EED" w:rsidRPr="00FD6298"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Het </w:t>
      </w:r>
      <w:r w:rsidRPr="00314C69">
        <w:rPr>
          <w:rFonts w:eastAsia="Calibri"/>
          <w:lang w:eastAsia="en-US"/>
        </w:rPr>
        <w:t xml:space="preserve">Voorstel </w:t>
      </w:r>
      <w:r w:rsidRPr="00314C69">
        <w:rPr>
          <w:rFonts w:eastAsia="Times New Roman"/>
          <w:lang w:val="nl-NL" w:eastAsia="en-US"/>
        </w:rPr>
        <w:t xml:space="preserve">moet rechtsgeldig </w:t>
      </w:r>
      <w:r w:rsidR="007E4FD4">
        <w:rPr>
          <w:rFonts w:eastAsia="Times New Roman"/>
          <w:lang w:val="nl-NL" w:eastAsia="en-US"/>
        </w:rPr>
        <w:t>ondertekend zijn</w:t>
      </w:r>
      <w:r w:rsidRPr="00314C69">
        <w:rPr>
          <w:rFonts w:eastAsia="Times New Roman"/>
          <w:lang w:val="nl-NL" w:eastAsia="en-US"/>
        </w:rPr>
        <w:t xml:space="preserve"> en elke bladzijde moet worden geparafeerd. </w:t>
      </w:r>
    </w:p>
    <w:p w14:paraId="49D02DBB" w14:textId="77777777" w:rsidR="00900EED" w:rsidRPr="00FD6298" w:rsidRDefault="00900EED" w:rsidP="00D533F2">
      <w:pPr>
        <w:pStyle w:val="Kop1"/>
        <w:ind w:hanging="544"/>
        <w:contextualSpacing/>
        <w:rPr>
          <w:rFonts w:eastAsia="SimSun"/>
          <w:lang w:eastAsia="en-US"/>
        </w:rPr>
      </w:pPr>
      <w:bookmarkStart w:id="36" w:name="_Toc67667693"/>
      <w:bookmarkStart w:id="37" w:name="_Toc68786324"/>
      <w:r w:rsidRPr="00314C69">
        <w:rPr>
          <w:rFonts w:eastAsia="SimSun"/>
          <w:lang w:eastAsia="en-US"/>
        </w:rPr>
        <w:t>Taalgebruik</w:t>
      </w:r>
      <w:bookmarkEnd w:id="36"/>
      <w:bookmarkEnd w:id="37"/>
      <w:r w:rsidRPr="00314C69">
        <w:rPr>
          <w:rFonts w:eastAsia="SimSun"/>
          <w:lang w:eastAsia="en-US"/>
        </w:rPr>
        <w:tab/>
      </w:r>
    </w:p>
    <w:p w14:paraId="527734CD" w14:textId="77777777"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Het </w:t>
      </w:r>
      <w:r w:rsidRPr="00314C69">
        <w:rPr>
          <w:rFonts w:eastAsia="Calibri"/>
          <w:lang w:eastAsia="en-US"/>
        </w:rPr>
        <w:t>Voorstel</w:t>
      </w:r>
      <w:r w:rsidRPr="00314C69">
        <w:rPr>
          <w:rFonts w:eastAsia="Times New Roman"/>
          <w:lang w:val="nl-NL" w:eastAsia="en-US"/>
        </w:rPr>
        <w:t xml:space="preserve"> en alle aanvullende stukken dienen in het Nederlands te worden opgesteld. </w:t>
      </w:r>
    </w:p>
    <w:p w14:paraId="42317C75" w14:textId="77777777" w:rsidR="00900EED" w:rsidRPr="00314C69" w:rsidRDefault="00900EED" w:rsidP="00900EED">
      <w:pPr>
        <w:ind w:firstLine="23"/>
        <w:contextualSpacing/>
        <w:jc w:val="both"/>
        <w:rPr>
          <w:rFonts w:eastAsia="Times New Roman"/>
          <w:lang w:val="nl-NL" w:eastAsia="en-US"/>
        </w:rPr>
      </w:pPr>
    </w:p>
    <w:p w14:paraId="7F806220" w14:textId="524B3904"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Alle mededelingen en kennisgevingen (zowel mondeling als schriftelijk) tussen de Kandidaat en</w:t>
      </w:r>
      <w:r w:rsidR="00B47FE2">
        <w:rPr>
          <w:rFonts w:eastAsia="Times New Roman"/>
          <w:lang w:val="nl-NL" w:eastAsia="en-US"/>
        </w:rPr>
        <w:t xml:space="preserve"> de Eigenaar</w:t>
      </w:r>
      <w:r w:rsidRPr="00314C69">
        <w:rPr>
          <w:rFonts w:eastAsia="Times New Roman"/>
          <w:lang w:val="nl-NL" w:eastAsia="en-US"/>
        </w:rPr>
        <w:t xml:space="preserve"> zullen in het Nederlands worden gevoerd.</w:t>
      </w:r>
    </w:p>
    <w:p w14:paraId="7B416CB8" w14:textId="77777777" w:rsidR="00900EED" w:rsidRPr="00FD6298" w:rsidRDefault="00900EED" w:rsidP="00D533F2">
      <w:pPr>
        <w:pStyle w:val="Kop1"/>
        <w:contextualSpacing/>
        <w:rPr>
          <w:rFonts w:eastAsia="SimSun"/>
          <w:lang w:eastAsia="en-US"/>
        </w:rPr>
      </w:pPr>
      <w:bookmarkStart w:id="38" w:name="_Toc67667694"/>
      <w:bookmarkStart w:id="39" w:name="_Toc68786325"/>
      <w:r w:rsidRPr="00314C69">
        <w:rPr>
          <w:rFonts w:eastAsia="SimSun"/>
          <w:lang w:eastAsia="en-US"/>
        </w:rPr>
        <w:t>Indiening van het Voorstel</w:t>
      </w:r>
      <w:bookmarkEnd w:id="38"/>
      <w:bookmarkEnd w:id="39"/>
    </w:p>
    <w:p w14:paraId="17F4BBDE" w14:textId="6384A368" w:rsidR="00900EED" w:rsidRPr="00F079C3" w:rsidRDefault="00900EED" w:rsidP="00900EED">
      <w:pPr>
        <w:ind w:firstLine="23"/>
        <w:contextualSpacing/>
        <w:jc w:val="both"/>
        <w:rPr>
          <w:rFonts w:eastAsia="Times New Roman"/>
          <w:lang w:val="nl-NL" w:eastAsia="en-US"/>
        </w:rPr>
      </w:pPr>
      <w:r w:rsidRPr="00F079C3">
        <w:rPr>
          <w:rFonts w:eastAsia="Times New Roman"/>
          <w:lang w:val="nl-NL" w:eastAsia="en-US"/>
        </w:rPr>
        <w:t xml:space="preserve">Het </w:t>
      </w:r>
      <w:r w:rsidRPr="00F079C3">
        <w:rPr>
          <w:rFonts w:eastAsia="Calibri"/>
          <w:lang w:eastAsia="en-US"/>
        </w:rPr>
        <w:t>Voorstel</w:t>
      </w:r>
      <w:r w:rsidRPr="00F079C3">
        <w:rPr>
          <w:rFonts w:eastAsia="Times New Roman"/>
          <w:lang w:val="nl-NL" w:eastAsia="en-US"/>
        </w:rPr>
        <w:t xml:space="preserve"> (inclusief bijlagen) wordt, onder definitief gesloten omslag, waarop uitdrukkelijk vermeld wordt </w:t>
      </w:r>
      <w:r w:rsidRPr="00D95246">
        <w:rPr>
          <w:rFonts w:eastAsia="Times New Roman"/>
          <w:lang w:eastAsia="en-US"/>
        </w:rPr>
        <w:t>“</w:t>
      </w:r>
      <w:bookmarkStart w:id="40" w:name="_Hlk128472998"/>
      <w:r w:rsidR="004F2DBE">
        <w:rPr>
          <w:rFonts w:eastAsia="Times New Roman"/>
          <w:lang w:val="nl-NL" w:eastAsia="en-US"/>
        </w:rPr>
        <w:t xml:space="preserve">Voorstel </w:t>
      </w:r>
      <w:r w:rsidR="005223F7">
        <w:rPr>
          <w:rFonts w:eastAsia="Times New Roman"/>
          <w:lang w:val="nl-NL" w:eastAsia="en-US"/>
        </w:rPr>
        <w:t>Voetbalinfrastructuur Drogenbos</w:t>
      </w:r>
      <w:bookmarkEnd w:id="40"/>
      <w:r w:rsidRPr="00D95246">
        <w:rPr>
          <w:rFonts w:eastAsia="Times New Roman"/>
          <w:lang w:eastAsia="en-US"/>
        </w:rPr>
        <w:t>”</w:t>
      </w:r>
      <w:r w:rsidRPr="00F079C3">
        <w:rPr>
          <w:rFonts w:eastAsia="Times New Roman"/>
          <w:lang w:eastAsia="en-US"/>
        </w:rPr>
        <w:t xml:space="preserve"> aangetekend </w:t>
      </w:r>
      <w:r w:rsidR="00A15970">
        <w:rPr>
          <w:rFonts w:eastAsia="Times New Roman"/>
          <w:lang w:eastAsia="en-US"/>
        </w:rPr>
        <w:t xml:space="preserve">aan de Eigenaar </w:t>
      </w:r>
      <w:r w:rsidRPr="00F079C3">
        <w:rPr>
          <w:rFonts w:eastAsia="Times New Roman"/>
          <w:lang w:eastAsia="en-US"/>
        </w:rPr>
        <w:t xml:space="preserve">toegezonden of in </w:t>
      </w:r>
      <w:r w:rsidR="007E4FD4">
        <w:rPr>
          <w:rFonts w:eastAsia="Times New Roman"/>
          <w:lang w:eastAsia="en-US"/>
        </w:rPr>
        <w:t>1</w:t>
      </w:r>
      <w:r w:rsidRPr="00F079C3">
        <w:rPr>
          <w:rFonts w:eastAsia="Times New Roman"/>
          <w:lang w:eastAsia="en-US"/>
        </w:rPr>
        <w:t xml:space="preserve"> origineel en </w:t>
      </w:r>
      <w:r w:rsidR="007E4FD4">
        <w:rPr>
          <w:rFonts w:eastAsia="Times New Roman"/>
          <w:lang w:eastAsia="en-US"/>
        </w:rPr>
        <w:t>1</w:t>
      </w:r>
      <w:r w:rsidRPr="00F079C3">
        <w:rPr>
          <w:rFonts w:eastAsia="Times New Roman"/>
          <w:lang w:eastAsia="en-US"/>
        </w:rPr>
        <w:t xml:space="preserve"> kopie</w:t>
      </w:r>
      <w:r w:rsidR="00293714">
        <w:rPr>
          <w:rFonts w:eastAsia="Times New Roman"/>
          <w:lang w:eastAsia="en-US"/>
        </w:rPr>
        <w:t xml:space="preserve"> aan de Eigenaar</w:t>
      </w:r>
      <w:r w:rsidRPr="00F079C3">
        <w:rPr>
          <w:rFonts w:eastAsia="Times New Roman"/>
          <w:lang w:eastAsia="en-US"/>
        </w:rPr>
        <w:t xml:space="preserve"> </w:t>
      </w:r>
      <w:r w:rsidRPr="00F079C3">
        <w:rPr>
          <w:rFonts w:eastAsia="Times New Roman"/>
          <w:lang w:val="nl-NL" w:eastAsia="en-US"/>
        </w:rPr>
        <w:t>tegen ontvangstbewijs</w:t>
      </w:r>
      <w:r w:rsidR="00293714">
        <w:rPr>
          <w:rFonts w:eastAsia="Times New Roman"/>
          <w:lang w:val="nl-NL" w:eastAsia="en-US"/>
        </w:rPr>
        <w:t xml:space="preserve"> afgegeven</w:t>
      </w:r>
      <w:r w:rsidR="004F2DBE">
        <w:rPr>
          <w:rFonts w:eastAsia="Times New Roman"/>
          <w:lang w:val="nl-NL" w:eastAsia="en-US"/>
        </w:rPr>
        <w:t>.</w:t>
      </w:r>
    </w:p>
    <w:p w14:paraId="22D7F237" w14:textId="77777777" w:rsidR="00900EED" w:rsidRPr="00314C69" w:rsidRDefault="00900EED" w:rsidP="00900EED">
      <w:pPr>
        <w:ind w:firstLine="23"/>
        <w:contextualSpacing/>
        <w:jc w:val="both"/>
        <w:rPr>
          <w:rFonts w:eastAsia="Times New Roman"/>
          <w:lang w:val="nl-NL" w:eastAsia="en-US"/>
        </w:rPr>
      </w:pPr>
    </w:p>
    <w:p w14:paraId="5173F528" w14:textId="77777777"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De afgifte tegen ontvangstbewijs dient te geschieden op volgend adres:</w:t>
      </w:r>
    </w:p>
    <w:p w14:paraId="6890DCD1" w14:textId="77777777" w:rsidR="00900EED" w:rsidRDefault="00900EED" w:rsidP="00900EED">
      <w:pPr>
        <w:ind w:firstLine="23"/>
        <w:contextualSpacing/>
        <w:jc w:val="both"/>
        <w:rPr>
          <w:rFonts w:eastAsia="Times New Roman"/>
          <w:highlight w:val="yellow"/>
          <w:lang w:val="nl-NL" w:eastAsia="en-US"/>
        </w:rPr>
      </w:pPr>
    </w:p>
    <w:p w14:paraId="16D09460" w14:textId="77777777" w:rsidR="005223F7" w:rsidRPr="009339C4" w:rsidRDefault="005223F7" w:rsidP="005223F7">
      <w:pPr>
        <w:contextualSpacing/>
        <w:jc w:val="both"/>
        <w:rPr>
          <w:iCs/>
        </w:rPr>
      </w:pPr>
      <w:r w:rsidRPr="009339C4">
        <w:rPr>
          <w:iCs/>
        </w:rPr>
        <w:t>Gemeente Drogenbos</w:t>
      </w:r>
    </w:p>
    <w:p w14:paraId="5AD8D69A" w14:textId="77777777" w:rsidR="005223F7" w:rsidRPr="0034371F" w:rsidRDefault="005223F7" w:rsidP="005223F7">
      <w:pPr>
        <w:contextualSpacing/>
        <w:jc w:val="both"/>
        <w:rPr>
          <w:iCs/>
        </w:rPr>
      </w:pPr>
      <w:r w:rsidRPr="0034371F">
        <w:rPr>
          <w:iCs/>
          <w:u w:val="single"/>
        </w:rPr>
        <w:t>T.a.v.</w:t>
      </w:r>
      <w:r w:rsidRPr="0034371F">
        <w:rPr>
          <w:iCs/>
        </w:rPr>
        <w:t xml:space="preserve"> mevrouw Jolien Bilteryst</w:t>
      </w:r>
    </w:p>
    <w:p w14:paraId="4BADC6D5" w14:textId="77777777" w:rsidR="005223F7" w:rsidRPr="009339C4" w:rsidRDefault="00000000" w:rsidP="005223F7">
      <w:pPr>
        <w:contextualSpacing/>
        <w:jc w:val="both"/>
        <w:rPr>
          <w:iCs/>
        </w:rPr>
      </w:pPr>
      <w:hyperlink r:id="rId11" w:history="1">
        <w:r w:rsidR="005223F7" w:rsidRPr="0034371F">
          <w:rPr>
            <w:rStyle w:val="Hyperlink"/>
          </w:rPr>
          <w:t>jolien.bilteryst@drogenbos.be</w:t>
        </w:r>
      </w:hyperlink>
    </w:p>
    <w:p w14:paraId="64B1C101" w14:textId="77777777" w:rsidR="005223F7" w:rsidRPr="009339C4" w:rsidRDefault="005223F7" w:rsidP="005223F7">
      <w:pPr>
        <w:contextualSpacing/>
        <w:jc w:val="both"/>
        <w:rPr>
          <w:iCs/>
        </w:rPr>
      </w:pPr>
      <w:r w:rsidRPr="009339C4">
        <w:rPr>
          <w:iCs/>
        </w:rPr>
        <w:t>Grote Baan 222</w:t>
      </w:r>
    </w:p>
    <w:p w14:paraId="12462539" w14:textId="77777777" w:rsidR="005223F7" w:rsidRPr="009339C4" w:rsidRDefault="005223F7" w:rsidP="005223F7">
      <w:pPr>
        <w:contextualSpacing/>
        <w:jc w:val="both"/>
        <w:rPr>
          <w:iCs/>
        </w:rPr>
      </w:pPr>
      <w:r w:rsidRPr="009339C4">
        <w:rPr>
          <w:iCs/>
        </w:rPr>
        <w:t>1620 Drogenbos</w:t>
      </w:r>
    </w:p>
    <w:p w14:paraId="51836E10" w14:textId="77777777" w:rsidR="00461281" w:rsidRPr="00314C69" w:rsidRDefault="00461281" w:rsidP="00461281">
      <w:pPr>
        <w:ind w:firstLine="23"/>
        <w:contextualSpacing/>
        <w:jc w:val="both"/>
        <w:rPr>
          <w:rFonts w:eastAsia="Times New Roman"/>
          <w:highlight w:val="yellow"/>
          <w:lang w:val="nl-NL" w:eastAsia="en-US"/>
        </w:rPr>
      </w:pPr>
    </w:p>
    <w:p w14:paraId="34729ED5" w14:textId="02891483" w:rsidR="00495DE6"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Openingsuren: </w:t>
      </w:r>
    </w:p>
    <w:p w14:paraId="5FE48FED" w14:textId="77777777" w:rsidR="00817CDB" w:rsidRDefault="00817CDB" w:rsidP="00900EED">
      <w:pPr>
        <w:ind w:firstLine="23"/>
        <w:contextualSpacing/>
        <w:jc w:val="both"/>
        <w:rPr>
          <w:rFonts w:eastAsia="Times New Roman"/>
          <w:lang w:val="nl-NL" w:eastAsia="en-US"/>
        </w:rPr>
      </w:pPr>
    </w:p>
    <w:p w14:paraId="11A03F93" w14:textId="0B1A693B" w:rsidR="00720686" w:rsidRDefault="00052B69" w:rsidP="0081247F">
      <w:pPr>
        <w:pStyle w:val="Lijstalinea"/>
        <w:numPr>
          <w:ilvl w:val="0"/>
          <w:numId w:val="39"/>
        </w:numPr>
        <w:jc w:val="both"/>
        <w:rPr>
          <w:rFonts w:eastAsia="Times New Roman"/>
          <w:lang w:val="nl-NL" w:eastAsia="en-US"/>
        </w:rPr>
      </w:pPr>
      <w:r>
        <w:rPr>
          <w:rFonts w:eastAsia="Times New Roman"/>
          <w:lang w:val="nl-NL" w:eastAsia="en-US"/>
        </w:rPr>
        <w:t xml:space="preserve">Maandag: </w:t>
      </w:r>
      <w:r>
        <w:rPr>
          <w:rFonts w:eastAsia="Times New Roman"/>
          <w:lang w:val="nl-NL" w:eastAsia="en-US"/>
        </w:rPr>
        <w:tab/>
      </w:r>
      <w:r>
        <w:rPr>
          <w:rFonts w:eastAsia="Times New Roman"/>
          <w:lang w:val="nl-NL" w:eastAsia="en-US"/>
        </w:rPr>
        <w:tab/>
        <w:t>09.00 uur – 12.00 uur</w:t>
      </w:r>
    </w:p>
    <w:p w14:paraId="5086DA16" w14:textId="4FFEA094" w:rsidR="00052B69" w:rsidRDefault="00052B69" w:rsidP="0081247F">
      <w:pPr>
        <w:pStyle w:val="Lijstalinea"/>
        <w:numPr>
          <w:ilvl w:val="0"/>
          <w:numId w:val="39"/>
        </w:numPr>
        <w:jc w:val="both"/>
        <w:rPr>
          <w:rFonts w:eastAsia="Times New Roman"/>
          <w:lang w:val="nl-NL" w:eastAsia="en-US"/>
        </w:rPr>
      </w:pPr>
      <w:r>
        <w:rPr>
          <w:rFonts w:eastAsia="Times New Roman"/>
          <w:lang w:val="nl-NL" w:eastAsia="en-US"/>
        </w:rPr>
        <w:t xml:space="preserve">Dinsdag: </w:t>
      </w:r>
      <w:r>
        <w:rPr>
          <w:rFonts w:eastAsia="Times New Roman"/>
          <w:lang w:val="nl-NL" w:eastAsia="en-US"/>
        </w:rPr>
        <w:tab/>
      </w:r>
      <w:r>
        <w:rPr>
          <w:rFonts w:eastAsia="Times New Roman"/>
          <w:lang w:val="nl-NL" w:eastAsia="en-US"/>
        </w:rPr>
        <w:tab/>
        <w:t>09.00 uur – 12.00 uur</w:t>
      </w:r>
    </w:p>
    <w:p w14:paraId="597BECF5" w14:textId="04BDC420" w:rsidR="00052B69" w:rsidRDefault="00052B69" w:rsidP="0081247F">
      <w:pPr>
        <w:pStyle w:val="Lijstalinea"/>
        <w:numPr>
          <w:ilvl w:val="0"/>
          <w:numId w:val="39"/>
        </w:numPr>
        <w:jc w:val="both"/>
        <w:rPr>
          <w:rFonts w:eastAsia="Times New Roman"/>
          <w:lang w:val="nl-NL" w:eastAsia="en-US"/>
        </w:rPr>
      </w:pPr>
      <w:r>
        <w:rPr>
          <w:rFonts w:eastAsia="Times New Roman"/>
          <w:lang w:val="nl-NL" w:eastAsia="en-US"/>
        </w:rPr>
        <w:t xml:space="preserve">Woensdag: </w:t>
      </w:r>
      <w:r>
        <w:rPr>
          <w:rFonts w:eastAsia="Times New Roman"/>
          <w:lang w:val="nl-NL" w:eastAsia="en-US"/>
        </w:rPr>
        <w:tab/>
      </w:r>
      <w:r>
        <w:rPr>
          <w:rFonts w:eastAsia="Times New Roman"/>
          <w:lang w:val="nl-NL" w:eastAsia="en-US"/>
        </w:rPr>
        <w:tab/>
        <w:t>09.00 uur – 12.00 uur</w:t>
      </w:r>
    </w:p>
    <w:p w14:paraId="6370575C" w14:textId="637E50D1" w:rsidR="00052B69" w:rsidRDefault="00052B69" w:rsidP="0081247F">
      <w:pPr>
        <w:pStyle w:val="Lijstalinea"/>
        <w:numPr>
          <w:ilvl w:val="0"/>
          <w:numId w:val="39"/>
        </w:numPr>
        <w:jc w:val="both"/>
        <w:rPr>
          <w:rFonts w:eastAsia="Times New Roman"/>
          <w:lang w:val="nl-NL" w:eastAsia="en-US"/>
        </w:rPr>
      </w:pPr>
      <w:r>
        <w:rPr>
          <w:rFonts w:eastAsia="Times New Roman"/>
          <w:lang w:val="nl-NL" w:eastAsia="en-US"/>
        </w:rPr>
        <w:t>Donderdag:</w:t>
      </w:r>
      <w:r>
        <w:rPr>
          <w:rFonts w:eastAsia="Times New Roman"/>
          <w:lang w:val="nl-NL" w:eastAsia="en-US"/>
        </w:rPr>
        <w:tab/>
      </w:r>
      <w:r>
        <w:rPr>
          <w:rFonts w:eastAsia="Times New Roman"/>
          <w:lang w:val="nl-NL" w:eastAsia="en-US"/>
        </w:rPr>
        <w:tab/>
        <w:t>09.00 uur – 12.00 uur</w:t>
      </w:r>
    </w:p>
    <w:p w14:paraId="08BB3701" w14:textId="27DB14AB" w:rsidR="00052B69" w:rsidRDefault="00052B69" w:rsidP="0081247F">
      <w:pPr>
        <w:pStyle w:val="Lijstalinea"/>
        <w:numPr>
          <w:ilvl w:val="0"/>
          <w:numId w:val="39"/>
        </w:numPr>
        <w:jc w:val="both"/>
        <w:rPr>
          <w:rFonts w:eastAsia="Times New Roman"/>
          <w:lang w:val="nl-NL" w:eastAsia="en-US"/>
        </w:rPr>
      </w:pPr>
      <w:r>
        <w:rPr>
          <w:rFonts w:eastAsia="Times New Roman"/>
          <w:lang w:val="nl-NL" w:eastAsia="en-US"/>
        </w:rPr>
        <w:t>Vrijdag:</w:t>
      </w:r>
      <w:r>
        <w:rPr>
          <w:rFonts w:eastAsia="Times New Roman"/>
          <w:lang w:val="nl-NL" w:eastAsia="en-US"/>
        </w:rPr>
        <w:tab/>
      </w:r>
      <w:r>
        <w:rPr>
          <w:rFonts w:eastAsia="Times New Roman"/>
          <w:lang w:val="nl-NL" w:eastAsia="en-US"/>
        </w:rPr>
        <w:tab/>
        <w:t>09.00 uur – 12.00 uur</w:t>
      </w:r>
    </w:p>
    <w:p w14:paraId="043765BE" w14:textId="77777777" w:rsidR="00900EED" w:rsidRPr="00314C69" w:rsidRDefault="00900EED" w:rsidP="00293714">
      <w:pPr>
        <w:contextualSpacing/>
        <w:jc w:val="both"/>
        <w:rPr>
          <w:rFonts w:eastAsia="Times New Roman"/>
          <w:lang w:val="nl-NL" w:eastAsia="en-US"/>
        </w:rPr>
      </w:pPr>
    </w:p>
    <w:p w14:paraId="5C46CBBD" w14:textId="77777777"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De aangetekende zending dient te worden geadresseerd op voormeld adres.</w:t>
      </w:r>
    </w:p>
    <w:p w14:paraId="230307D3" w14:textId="77777777" w:rsidR="00900EED" w:rsidRPr="00314C69" w:rsidRDefault="00900EED" w:rsidP="00900EED">
      <w:pPr>
        <w:ind w:firstLine="23"/>
        <w:contextualSpacing/>
        <w:jc w:val="both"/>
        <w:rPr>
          <w:rFonts w:eastAsia="Times New Roman"/>
          <w:lang w:val="nl-NL" w:eastAsia="en-US"/>
        </w:rPr>
      </w:pPr>
    </w:p>
    <w:p w14:paraId="464FEE49" w14:textId="5B5C402C" w:rsidR="00900EED" w:rsidRPr="00A00461" w:rsidRDefault="00900EED" w:rsidP="00900EED">
      <w:pPr>
        <w:ind w:firstLine="23"/>
        <w:contextualSpacing/>
        <w:jc w:val="both"/>
        <w:rPr>
          <w:rFonts w:eastAsia="Times New Roman"/>
          <w:color w:val="FF0000"/>
          <w:lang w:val="nl-NL" w:eastAsia="en-US"/>
        </w:rPr>
      </w:pPr>
      <w:r w:rsidRPr="00314C69">
        <w:rPr>
          <w:rFonts w:eastAsia="Times New Roman"/>
          <w:lang w:val="nl-NL" w:eastAsia="en-US"/>
        </w:rPr>
        <w:t xml:space="preserve">De </w:t>
      </w:r>
      <w:r w:rsidRPr="00314C69">
        <w:rPr>
          <w:rFonts w:eastAsia="Calibri"/>
          <w:lang w:eastAsia="en-US"/>
        </w:rPr>
        <w:t>Voorstellen</w:t>
      </w:r>
      <w:r w:rsidRPr="00314C69">
        <w:rPr>
          <w:rFonts w:eastAsia="Times New Roman"/>
          <w:lang w:val="nl-NL" w:eastAsia="en-US"/>
        </w:rPr>
        <w:t xml:space="preserve"> </w:t>
      </w:r>
      <w:r w:rsidRPr="00FD6298">
        <w:rPr>
          <w:rFonts w:eastAsia="Times New Roman"/>
          <w:lang w:val="nl-NL" w:eastAsia="en-US"/>
        </w:rPr>
        <w:t xml:space="preserve">dienen bij </w:t>
      </w:r>
      <w:r w:rsidR="00B47FE2">
        <w:rPr>
          <w:rFonts w:eastAsia="Times New Roman"/>
          <w:lang w:val="nl-NL" w:eastAsia="en-US"/>
        </w:rPr>
        <w:t>de Eigenaar</w:t>
      </w:r>
      <w:r w:rsidRPr="00FD6298">
        <w:rPr>
          <w:rFonts w:eastAsia="Times New Roman"/>
          <w:lang w:val="nl-NL" w:eastAsia="en-US"/>
        </w:rPr>
        <w:t xml:space="preserve"> op bovenvermeld adres te </w:t>
      </w:r>
      <w:r w:rsidRPr="00A00461">
        <w:rPr>
          <w:rFonts w:eastAsia="Times New Roman"/>
          <w:lang w:val="nl-NL" w:eastAsia="en-US"/>
        </w:rPr>
        <w:t xml:space="preserve">worden ingediend </w:t>
      </w:r>
      <w:r w:rsidR="007E4FD4">
        <w:rPr>
          <w:rFonts w:eastAsia="Times New Roman"/>
          <w:lang w:val="nl-NL" w:eastAsia="en-US"/>
        </w:rPr>
        <w:t>en</w:t>
      </w:r>
      <w:r w:rsidRPr="00A00461">
        <w:rPr>
          <w:rFonts w:eastAsia="Times New Roman"/>
          <w:lang w:val="nl-NL" w:eastAsia="en-US"/>
        </w:rPr>
        <w:t xml:space="preserve"> te worden ontvangen (in geval van aangetekende zending) overeenkomstig de </w:t>
      </w:r>
      <w:r w:rsidRPr="00A00461">
        <w:rPr>
          <w:rFonts w:eastAsia="Times New Roman"/>
          <w:i/>
          <w:iCs/>
          <w:lang w:val="nl-NL" w:eastAsia="en-US"/>
        </w:rPr>
        <w:t xml:space="preserve">timing </w:t>
      </w:r>
      <w:r w:rsidRPr="00A00461">
        <w:rPr>
          <w:rFonts w:eastAsia="Times New Roman"/>
          <w:lang w:val="nl-NL" w:eastAsia="en-US"/>
        </w:rPr>
        <w:t xml:space="preserve">zoals omschreven in (sub)titel 9, deel II van deze Leidraad. </w:t>
      </w:r>
    </w:p>
    <w:p w14:paraId="03754F0C" w14:textId="77777777" w:rsidR="00900EED" w:rsidRPr="00A00461" w:rsidRDefault="00900EED" w:rsidP="00D533F2">
      <w:pPr>
        <w:pStyle w:val="Kop1"/>
        <w:contextualSpacing/>
        <w:rPr>
          <w:rFonts w:eastAsia="SimSun"/>
          <w:lang w:eastAsia="en-US"/>
        </w:rPr>
      </w:pPr>
      <w:bookmarkStart w:id="41" w:name="_Toc67667695"/>
      <w:bookmarkStart w:id="42" w:name="_Toc68786326"/>
      <w:r w:rsidRPr="00A00461">
        <w:rPr>
          <w:rFonts w:eastAsia="SimSun"/>
          <w:lang w:eastAsia="en-US"/>
        </w:rPr>
        <w:t>Timing</w:t>
      </w:r>
      <w:bookmarkEnd w:id="41"/>
      <w:bookmarkEnd w:id="42"/>
    </w:p>
    <w:p w14:paraId="5C2F8827" w14:textId="77777777" w:rsidR="00B47FE2" w:rsidRDefault="00900EED" w:rsidP="008C33A6">
      <w:pPr>
        <w:ind w:firstLine="23"/>
        <w:contextualSpacing/>
        <w:jc w:val="both"/>
        <w:rPr>
          <w:rFonts w:eastAsia="Times New Roman"/>
          <w:lang w:val="nl-NL" w:eastAsia="en-US"/>
        </w:rPr>
      </w:pPr>
      <w:r w:rsidRPr="00314C69">
        <w:rPr>
          <w:rFonts w:eastAsia="Times New Roman"/>
          <w:lang w:val="nl-NL" w:eastAsia="en-US"/>
        </w:rPr>
        <w:t xml:space="preserve">Gezien de onvoorspelbaarheid van de tijd nodig voor de beoordeling van de Voorstellen acht </w:t>
      </w:r>
      <w:r w:rsidR="00B47FE2">
        <w:rPr>
          <w:rFonts w:eastAsia="Times New Roman"/>
          <w:lang w:val="nl-NL" w:eastAsia="en-US"/>
        </w:rPr>
        <w:t xml:space="preserve">de Eigenaar </w:t>
      </w:r>
      <w:r w:rsidRPr="00314C69">
        <w:rPr>
          <w:rFonts w:eastAsia="Times New Roman"/>
          <w:lang w:val="nl-NL" w:eastAsia="en-US"/>
        </w:rPr>
        <w:t xml:space="preserve">zich niet gebonden door de termijnen die verder voor elk van deze onderdelen van de procedure zouden worden aangegeven. </w:t>
      </w:r>
    </w:p>
    <w:p w14:paraId="2C58DE39" w14:textId="77777777" w:rsidR="00B47FE2" w:rsidRDefault="00B47FE2" w:rsidP="008C33A6">
      <w:pPr>
        <w:ind w:firstLine="23"/>
        <w:contextualSpacing/>
        <w:jc w:val="both"/>
        <w:rPr>
          <w:rFonts w:eastAsia="Times New Roman"/>
          <w:lang w:val="nl-NL" w:eastAsia="en-US"/>
        </w:rPr>
      </w:pPr>
    </w:p>
    <w:p w14:paraId="7288499B" w14:textId="77777777" w:rsidR="00B51C5D" w:rsidRDefault="00900EED" w:rsidP="008C33A6">
      <w:pPr>
        <w:ind w:firstLine="23"/>
        <w:contextualSpacing/>
        <w:jc w:val="both"/>
        <w:rPr>
          <w:rFonts w:eastAsia="Times New Roman"/>
          <w:lang w:val="nl-NL" w:eastAsia="en-US"/>
        </w:rPr>
      </w:pPr>
      <w:r w:rsidRPr="00314C69">
        <w:rPr>
          <w:rFonts w:eastAsia="Times New Roman"/>
          <w:lang w:val="nl-NL" w:eastAsia="en-US"/>
        </w:rPr>
        <w:t xml:space="preserve">Deze dienen, wat </w:t>
      </w:r>
      <w:r w:rsidR="00B47FE2">
        <w:rPr>
          <w:rFonts w:eastAsia="Times New Roman"/>
          <w:lang w:val="nl-NL" w:eastAsia="en-US"/>
        </w:rPr>
        <w:t>de Eigenaar</w:t>
      </w:r>
      <w:r w:rsidRPr="00314C69">
        <w:rPr>
          <w:rFonts w:eastAsia="Times New Roman"/>
          <w:lang w:val="nl-NL" w:eastAsia="en-US"/>
        </w:rPr>
        <w:t xml:space="preserve"> betreft, te worden beschouwd als loutere streeftermijnen en zijn indicatief van aard. Bij – zelfs belangrijke – afwijkingen van deze termijnen zal in hoofde van de Kandidaten geen enkel recht op (schade)vergoeding ontstaan. </w:t>
      </w:r>
    </w:p>
    <w:p w14:paraId="557C07FF" w14:textId="77777777" w:rsidR="00B51C5D" w:rsidRDefault="00B51C5D" w:rsidP="008C33A6">
      <w:pPr>
        <w:ind w:firstLine="23"/>
        <w:contextualSpacing/>
        <w:jc w:val="both"/>
        <w:rPr>
          <w:rFonts w:eastAsia="Times New Roman"/>
          <w:lang w:val="nl-NL" w:eastAsia="en-US"/>
        </w:rPr>
      </w:pPr>
    </w:p>
    <w:p w14:paraId="5B52D73A" w14:textId="67E425E0" w:rsidR="00B47FE2" w:rsidRDefault="00B47FE2" w:rsidP="008C33A6">
      <w:pPr>
        <w:ind w:firstLine="23"/>
        <w:contextualSpacing/>
        <w:jc w:val="both"/>
        <w:rPr>
          <w:rFonts w:eastAsia="Times New Roman"/>
          <w:lang w:val="nl-NL" w:eastAsia="en-US"/>
        </w:rPr>
      </w:pPr>
      <w:r>
        <w:rPr>
          <w:rFonts w:eastAsia="Times New Roman"/>
          <w:lang w:val="nl-NL" w:eastAsia="en-US"/>
        </w:rPr>
        <w:t xml:space="preserve">De uiterste datum indiening Voorstel, kan door de Eigenaar enkel worden gewijzigd, mits zij dit </w:t>
      </w:r>
      <w:r w:rsidRPr="00314C69">
        <w:rPr>
          <w:rFonts w:eastAsia="Times New Roman"/>
          <w:lang w:val="nl-NL" w:eastAsia="en-US"/>
        </w:rPr>
        <w:t xml:space="preserve">aan alle – zichzelf kenbaar gemaakte </w:t>
      </w:r>
      <w:r w:rsidR="00B07D0F">
        <w:rPr>
          <w:rFonts w:eastAsia="Times New Roman"/>
          <w:lang w:val="nl-NL" w:eastAsia="en-US"/>
        </w:rPr>
        <w:t>–</w:t>
      </w:r>
      <w:r w:rsidRPr="00314C69">
        <w:rPr>
          <w:rFonts w:eastAsia="Times New Roman"/>
          <w:lang w:val="nl-NL" w:eastAsia="en-US"/>
        </w:rPr>
        <w:t xml:space="preserve"> geïnteresseerde</w:t>
      </w:r>
      <w:r w:rsidR="00B07D0F">
        <w:rPr>
          <w:rFonts w:eastAsia="Times New Roman"/>
          <w:lang w:val="nl-NL" w:eastAsia="en-US"/>
        </w:rPr>
        <w:t xml:space="preserve"> Kandidaten</w:t>
      </w:r>
      <w:r w:rsidRPr="00314C69">
        <w:rPr>
          <w:rFonts w:eastAsia="Times New Roman"/>
          <w:lang w:val="nl-NL" w:eastAsia="en-US"/>
        </w:rPr>
        <w:t xml:space="preserve"> gelijktijdig </w:t>
      </w:r>
      <w:r>
        <w:rPr>
          <w:rFonts w:eastAsia="Times New Roman"/>
          <w:lang w:val="nl-NL" w:eastAsia="en-US"/>
        </w:rPr>
        <w:t>ter kennis brengt</w:t>
      </w:r>
      <w:r w:rsidRPr="00314C69">
        <w:rPr>
          <w:rFonts w:eastAsia="Times New Roman"/>
          <w:lang w:val="nl-NL" w:eastAsia="en-US"/>
        </w:rPr>
        <w:t xml:space="preserve"> en dit uiterlijk </w:t>
      </w:r>
      <w:r w:rsidR="00B51C5D">
        <w:rPr>
          <w:rFonts w:eastAsia="Times New Roman"/>
          <w:lang w:val="nl-NL" w:eastAsia="en-US"/>
        </w:rPr>
        <w:t>7</w:t>
      </w:r>
      <w:r w:rsidR="00B51C5D" w:rsidRPr="00314C69">
        <w:rPr>
          <w:rFonts w:eastAsia="Times New Roman"/>
          <w:lang w:val="nl-NL" w:eastAsia="en-US"/>
        </w:rPr>
        <w:t xml:space="preserve"> </w:t>
      </w:r>
      <w:r w:rsidRPr="00314C69">
        <w:rPr>
          <w:rFonts w:eastAsia="Times New Roman"/>
          <w:lang w:val="nl-NL" w:eastAsia="en-US"/>
        </w:rPr>
        <w:t>kalenderdag</w:t>
      </w:r>
      <w:r>
        <w:rPr>
          <w:rFonts w:eastAsia="Times New Roman"/>
          <w:lang w:val="nl-NL" w:eastAsia="en-US"/>
        </w:rPr>
        <w:t>en</w:t>
      </w:r>
      <w:r w:rsidRPr="00314C69">
        <w:rPr>
          <w:rFonts w:eastAsia="Times New Roman"/>
          <w:lang w:val="nl-NL" w:eastAsia="en-US"/>
        </w:rPr>
        <w:t xml:space="preserve"> voorafgaand aan de </w:t>
      </w:r>
      <w:r>
        <w:rPr>
          <w:rFonts w:eastAsia="Times New Roman"/>
          <w:lang w:val="nl-NL" w:eastAsia="en-US"/>
        </w:rPr>
        <w:t>(</w:t>
      </w:r>
      <w:r w:rsidR="00B51C5D">
        <w:rPr>
          <w:rFonts w:eastAsia="Times New Roman"/>
          <w:lang w:val="nl-NL" w:eastAsia="en-US"/>
        </w:rPr>
        <w:t>aanvankelijk vooropgestelde</w:t>
      </w:r>
      <w:r>
        <w:rPr>
          <w:rFonts w:eastAsia="Times New Roman"/>
          <w:lang w:val="nl-NL" w:eastAsia="en-US"/>
        </w:rPr>
        <w:t xml:space="preserve">) </w:t>
      </w:r>
      <w:r w:rsidRPr="00314C69">
        <w:rPr>
          <w:rFonts w:eastAsia="Times New Roman"/>
          <w:lang w:val="nl-NL" w:eastAsia="en-US"/>
        </w:rPr>
        <w:t>uiterste datum voor het indienen van het Voorstel</w:t>
      </w:r>
      <w:r>
        <w:rPr>
          <w:rFonts w:eastAsia="Times New Roman"/>
          <w:lang w:val="nl-NL" w:eastAsia="en-US"/>
        </w:rPr>
        <w:t>.</w:t>
      </w:r>
    </w:p>
    <w:p w14:paraId="69F9F0AD" w14:textId="77777777" w:rsidR="00B47FE2" w:rsidRDefault="00B47FE2" w:rsidP="008C33A6">
      <w:pPr>
        <w:ind w:firstLine="23"/>
        <w:contextualSpacing/>
        <w:jc w:val="both"/>
        <w:rPr>
          <w:rFonts w:eastAsia="Times New Roman"/>
          <w:lang w:val="nl-NL" w:eastAsia="en-US"/>
        </w:rPr>
      </w:pPr>
    </w:p>
    <w:p w14:paraId="466641BF" w14:textId="3B755548" w:rsidR="00900EED" w:rsidRPr="008C33A6" w:rsidRDefault="00900EED" w:rsidP="008C33A6">
      <w:pPr>
        <w:ind w:firstLine="23"/>
        <w:contextualSpacing/>
        <w:jc w:val="both"/>
        <w:rPr>
          <w:rFonts w:eastAsia="Times New Roman"/>
          <w:lang w:val="nl-NL" w:eastAsia="en-US"/>
        </w:rPr>
      </w:pPr>
      <w:r w:rsidRPr="00314C69">
        <w:rPr>
          <w:rFonts w:eastAsia="Times New Roman"/>
          <w:lang w:val="nl-NL" w:eastAsia="en-US"/>
        </w:rPr>
        <w:t xml:space="preserve">De Kandidaten dienen er anderzijds rekening mee te houden dat de vooropgestelde </w:t>
      </w:r>
      <w:r w:rsidRPr="00314C69">
        <w:rPr>
          <w:rFonts w:eastAsia="Times New Roman"/>
          <w:i/>
          <w:lang w:val="nl-NL" w:eastAsia="en-US"/>
        </w:rPr>
        <w:t>timing</w:t>
      </w:r>
      <w:r w:rsidRPr="00314C69">
        <w:rPr>
          <w:rFonts w:eastAsia="Times New Roman"/>
          <w:lang w:val="nl-NL" w:eastAsia="en-US"/>
        </w:rPr>
        <w:t xml:space="preserve"> door </w:t>
      </w:r>
      <w:r w:rsidR="00B51C5D">
        <w:rPr>
          <w:rFonts w:eastAsia="Times New Roman"/>
          <w:lang w:val="nl-NL" w:eastAsia="en-US"/>
        </w:rPr>
        <w:t>de Eigenaar</w:t>
      </w:r>
      <w:r w:rsidR="00B51C5D" w:rsidRPr="00314C69">
        <w:rPr>
          <w:rFonts w:eastAsia="Times New Roman"/>
          <w:lang w:val="nl-NL" w:eastAsia="en-US"/>
        </w:rPr>
        <w:t xml:space="preserve"> </w:t>
      </w:r>
      <w:r w:rsidRPr="00314C69">
        <w:rPr>
          <w:rFonts w:eastAsia="Times New Roman"/>
          <w:lang w:val="nl-NL" w:eastAsia="en-US"/>
        </w:rPr>
        <w:t xml:space="preserve">effectief kan worden opgelegd en dus ten aanzien van de </w:t>
      </w:r>
      <w:r w:rsidRPr="00842C29">
        <w:rPr>
          <w:rFonts w:eastAsia="Times New Roman"/>
          <w:lang w:val="nl-NL" w:eastAsia="en-US"/>
        </w:rPr>
        <w:t>Kandidaten</w:t>
      </w:r>
      <w:r w:rsidR="00B51C5D">
        <w:rPr>
          <w:rFonts w:eastAsia="Times New Roman"/>
          <w:lang w:val="nl-NL" w:eastAsia="en-US"/>
        </w:rPr>
        <w:t xml:space="preserve"> wél bindend kan zijn</w:t>
      </w:r>
      <w:r w:rsidRPr="00842C29">
        <w:rPr>
          <w:rFonts w:eastAsia="Times New Roman"/>
          <w:lang w:val="nl-NL" w:eastAsia="en-US"/>
        </w:rPr>
        <w:t>.</w:t>
      </w:r>
    </w:p>
    <w:p w14:paraId="5BF513AD" w14:textId="77777777" w:rsidR="00900EED" w:rsidRPr="00314C69" w:rsidRDefault="00900EED" w:rsidP="00900EED">
      <w:pPr>
        <w:ind w:firstLine="23"/>
        <w:contextualSpacing/>
        <w:jc w:val="both"/>
        <w:rPr>
          <w:rFonts w:eastAsia="Times New Roman"/>
          <w:highlight w:val="yellow"/>
          <w:lang w:val="nl-NL" w:eastAsia="en-US"/>
        </w:rPr>
      </w:pPr>
    </w:p>
    <w:p w14:paraId="6400C523" w14:textId="77777777" w:rsidR="00900EED" w:rsidRPr="00314C69" w:rsidRDefault="00900EED" w:rsidP="00900EED">
      <w:pPr>
        <w:ind w:firstLine="23"/>
        <w:contextualSpacing/>
        <w:jc w:val="both"/>
        <w:rPr>
          <w:rFonts w:eastAsia="Times New Roman"/>
          <w:lang w:val="nl-NL" w:eastAsia="en-US"/>
        </w:rPr>
      </w:pPr>
      <w:r w:rsidRPr="00314C69">
        <w:rPr>
          <w:rFonts w:eastAsia="Times New Roman"/>
          <w:lang w:val="nl-NL" w:eastAsia="en-US"/>
        </w:rPr>
        <w:t xml:space="preserve">De </w:t>
      </w:r>
      <w:r w:rsidRPr="00314C69">
        <w:rPr>
          <w:rFonts w:eastAsia="Times New Roman"/>
          <w:b/>
          <w:bCs/>
          <w:lang w:val="nl-NL" w:eastAsia="en-US"/>
        </w:rPr>
        <w:t>indicatieve</w:t>
      </w:r>
      <w:r w:rsidRPr="00314C69">
        <w:rPr>
          <w:rFonts w:eastAsia="Times New Roman"/>
          <w:lang w:val="nl-NL" w:eastAsia="en-US"/>
        </w:rPr>
        <w:t xml:space="preserve"> planning voor de procedure is als volgt:</w:t>
      </w:r>
    </w:p>
    <w:p w14:paraId="42402F81" w14:textId="77777777" w:rsidR="00900EED" w:rsidRPr="008C33A6" w:rsidRDefault="00900EED" w:rsidP="008C33A6">
      <w:pPr>
        <w:jc w:val="both"/>
        <w:rPr>
          <w:rFonts w:eastAsia="Times New Roman"/>
          <w:lang w:val="nl-NL"/>
        </w:rPr>
      </w:pPr>
    </w:p>
    <w:p w14:paraId="30E3F530" w14:textId="1C8B8BD7" w:rsidR="00B47FE2" w:rsidRPr="00617017" w:rsidRDefault="00B47FE2" w:rsidP="00461281">
      <w:pPr>
        <w:pStyle w:val="Lijstalinea"/>
        <w:numPr>
          <w:ilvl w:val="0"/>
          <w:numId w:val="8"/>
        </w:numPr>
        <w:ind w:left="851" w:hanging="567"/>
        <w:jc w:val="both"/>
        <w:rPr>
          <w:rFonts w:eastAsia="Times New Roman"/>
          <w:lang w:val="nl-NL"/>
        </w:rPr>
      </w:pPr>
      <w:proofErr w:type="spellStart"/>
      <w:r w:rsidRPr="00617017">
        <w:rPr>
          <w:rFonts w:eastAsia="Times New Roman"/>
          <w:lang w:val="nl-NL"/>
        </w:rPr>
        <w:t>plaatsbezoek</w:t>
      </w:r>
      <w:proofErr w:type="spellEnd"/>
      <w:r w:rsidR="0030480D" w:rsidRPr="00617017">
        <w:rPr>
          <w:rFonts w:eastAsia="Times New Roman"/>
          <w:lang w:val="nl-NL"/>
        </w:rPr>
        <w:t xml:space="preserve"> aan het Onroerend Goed</w:t>
      </w:r>
      <w:r w:rsidRPr="00617017">
        <w:rPr>
          <w:rFonts w:eastAsia="Times New Roman"/>
          <w:lang w:val="nl-NL"/>
        </w:rPr>
        <w:t xml:space="preserve">: </w:t>
      </w:r>
      <w:r w:rsidR="00FE7EE0" w:rsidRPr="00617017">
        <w:rPr>
          <w:rFonts w:eastAsia="Times New Roman"/>
          <w:u w:val="single"/>
          <w:lang w:val="nl-NL"/>
        </w:rPr>
        <w:t>9 of 10 november 2023</w:t>
      </w:r>
    </w:p>
    <w:p w14:paraId="619C36F8" w14:textId="77777777" w:rsidR="00B47FE2" w:rsidRPr="00617017" w:rsidRDefault="00B47FE2" w:rsidP="00B47FE2">
      <w:pPr>
        <w:pStyle w:val="Lijstalinea"/>
        <w:ind w:left="851"/>
        <w:jc w:val="both"/>
        <w:rPr>
          <w:rFonts w:eastAsia="Times New Roman"/>
          <w:lang w:val="nl-NL"/>
        </w:rPr>
      </w:pPr>
    </w:p>
    <w:p w14:paraId="336B3DE2" w14:textId="30807F90" w:rsidR="00900EED" w:rsidRPr="00617017" w:rsidRDefault="00900EED" w:rsidP="00461281">
      <w:pPr>
        <w:pStyle w:val="Lijstalinea"/>
        <w:numPr>
          <w:ilvl w:val="0"/>
          <w:numId w:val="8"/>
        </w:numPr>
        <w:ind w:left="851" w:hanging="567"/>
        <w:jc w:val="both"/>
        <w:rPr>
          <w:rFonts w:eastAsia="Times New Roman"/>
          <w:lang w:val="nl-NL"/>
        </w:rPr>
      </w:pPr>
      <w:r w:rsidRPr="00617017">
        <w:rPr>
          <w:rFonts w:eastAsia="Times New Roman"/>
          <w:lang w:val="nl-NL"/>
        </w:rPr>
        <w:t xml:space="preserve">uiterste datum indiening Voorstel: </w:t>
      </w:r>
      <w:r w:rsidR="006C6052" w:rsidRPr="00617017">
        <w:rPr>
          <w:rFonts w:eastAsia="Times New Roman"/>
          <w:u w:val="single"/>
          <w:lang w:val="nl-NL"/>
        </w:rPr>
        <w:t>15 december 2023</w:t>
      </w:r>
      <w:r w:rsidR="00F87D04" w:rsidRPr="00617017">
        <w:rPr>
          <w:rFonts w:eastAsia="Times New Roman"/>
          <w:lang w:val="nl-NL"/>
        </w:rPr>
        <w:t xml:space="preserve"> </w:t>
      </w:r>
    </w:p>
    <w:p w14:paraId="3431CEA9" w14:textId="77777777" w:rsidR="00900EED" w:rsidRPr="00617017" w:rsidRDefault="00900EED" w:rsidP="00461281">
      <w:pPr>
        <w:pStyle w:val="Lijstalinea"/>
        <w:ind w:left="851" w:hanging="567"/>
        <w:jc w:val="both"/>
        <w:rPr>
          <w:rFonts w:eastAsia="Times New Roman"/>
          <w:lang w:val="nl-NL"/>
        </w:rPr>
      </w:pPr>
    </w:p>
    <w:p w14:paraId="75D1EEC6" w14:textId="4CAA8397" w:rsidR="00900EED" w:rsidRPr="00617017" w:rsidRDefault="00900EED" w:rsidP="00F87D04">
      <w:pPr>
        <w:pStyle w:val="Lijstalinea"/>
        <w:numPr>
          <w:ilvl w:val="0"/>
          <w:numId w:val="8"/>
        </w:numPr>
        <w:ind w:left="851" w:hanging="567"/>
        <w:jc w:val="both"/>
        <w:rPr>
          <w:rFonts w:eastAsia="Times New Roman"/>
          <w:lang w:val="nl-NL"/>
        </w:rPr>
      </w:pPr>
      <w:r w:rsidRPr="00617017">
        <w:rPr>
          <w:rFonts w:eastAsia="Times New Roman"/>
          <w:lang w:val="nl-NL"/>
        </w:rPr>
        <w:t xml:space="preserve">presentatie Voorstel: </w:t>
      </w:r>
      <w:r w:rsidR="006C6052" w:rsidRPr="00617017">
        <w:rPr>
          <w:rFonts w:eastAsia="Times New Roman"/>
          <w:u w:val="single"/>
          <w:lang w:val="nl-NL"/>
        </w:rPr>
        <w:t>3</w:t>
      </w:r>
      <w:r w:rsidR="006C6052" w:rsidRPr="00617017">
        <w:rPr>
          <w:rFonts w:eastAsia="Times New Roman"/>
          <w:u w:val="single"/>
          <w:vertAlign w:val="superscript"/>
          <w:lang w:val="nl-NL"/>
        </w:rPr>
        <w:t>de</w:t>
      </w:r>
      <w:r w:rsidR="006C6052" w:rsidRPr="00617017">
        <w:rPr>
          <w:rFonts w:eastAsia="Times New Roman"/>
          <w:u w:val="single"/>
          <w:lang w:val="nl-NL"/>
        </w:rPr>
        <w:t xml:space="preserve"> week december 2023</w:t>
      </w:r>
    </w:p>
    <w:p w14:paraId="11C229C7" w14:textId="77777777" w:rsidR="00900EED" w:rsidRPr="00617017" w:rsidRDefault="00900EED" w:rsidP="00461281">
      <w:pPr>
        <w:pStyle w:val="Lijstalinea"/>
        <w:ind w:left="851" w:hanging="567"/>
        <w:jc w:val="both"/>
        <w:rPr>
          <w:rFonts w:eastAsia="Times New Roman"/>
          <w:lang w:val="nl-NL"/>
        </w:rPr>
      </w:pPr>
    </w:p>
    <w:p w14:paraId="60C976E8" w14:textId="0C3A714A" w:rsidR="00900EED" w:rsidRPr="00617017" w:rsidRDefault="00900EED" w:rsidP="00461281">
      <w:pPr>
        <w:pStyle w:val="Lijstalinea"/>
        <w:numPr>
          <w:ilvl w:val="0"/>
          <w:numId w:val="8"/>
        </w:numPr>
        <w:ind w:left="851" w:hanging="567"/>
        <w:jc w:val="both"/>
        <w:rPr>
          <w:rFonts w:eastAsia="Times New Roman"/>
          <w:lang w:val="nl-NL"/>
        </w:rPr>
      </w:pPr>
      <w:r w:rsidRPr="00617017">
        <w:rPr>
          <w:rFonts w:eastAsia="Times New Roman"/>
          <w:lang w:val="nl-NL"/>
        </w:rPr>
        <w:t xml:space="preserve">beoordeling van de (eerste) Voorstellen – (voorlopige) rangschikking: </w:t>
      </w:r>
      <w:r w:rsidR="006C6052" w:rsidRPr="00617017">
        <w:rPr>
          <w:rFonts w:eastAsia="Times New Roman"/>
          <w:u w:val="single"/>
          <w:lang w:val="nl-NL"/>
        </w:rPr>
        <w:t>januari 2024</w:t>
      </w:r>
    </w:p>
    <w:p w14:paraId="2BE3844A" w14:textId="77777777" w:rsidR="00900EED" w:rsidRPr="00617017" w:rsidRDefault="00900EED" w:rsidP="00461281">
      <w:pPr>
        <w:pStyle w:val="Lijstalinea"/>
        <w:ind w:left="851" w:hanging="567"/>
        <w:jc w:val="both"/>
        <w:rPr>
          <w:rFonts w:eastAsia="Times New Roman"/>
          <w:lang w:val="nl-NL"/>
        </w:rPr>
      </w:pPr>
    </w:p>
    <w:p w14:paraId="5256D4D6" w14:textId="7911AC0B" w:rsidR="00900EED" w:rsidRPr="00617017" w:rsidRDefault="00900EED" w:rsidP="00461281">
      <w:pPr>
        <w:pStyle w:val="Lijstalinea"/>
        <w:numPr>
          <w:ilvl w:val="0"/>
          <w:numId w:val="8"/>
        </w:numPr>
        <w:ind w:left="851" w:hanging="567"/>
        <w:jc w:val="both"/>
        <w:rPr>
          <w:rFonts w:eastAsia="Times New Roman"/>
          <w:lang w:val="nl-NL"/>
        </w:rPr>
      </w:pPr>
      <w:r w:rsidRPr="00617017">
        <w:rPr>
          <w:rFonts w:eastAsia="Times New Roman"/>
          <w:lang w:val="nl-NL"/>
        </w:rPr>
        <w:t>eventuele onderhandelingen</w:t>
      </w:r>
      <w:r w:rsidR="008C33A6" w:rsidRPr="00617017">
        <w:rPr>
          <w:rFonts w:eastAsia="Times New Roman"/>
          <w:lang w:val="nl-NL"/>
        </w:rPr>
        <w:t>:</w:t>
      </w:r>
      <w:r w:rsidR="006C6052" w:rsidRPr="00617017">
        <w:rPr>
          <w:rFonts w:eastAsia="Times New Roman"/>
          <w:lang w:val="nl-NL"/>
        </w:rPr>
        <w:t xml:space="preserve"> </w:t>
      </w:r>
      <w:r w:rsidR="006C6052" w:rsidRPr="00617017">
        <w:rPr>
          <w:rFonts w:eastAsia="Times New Roman"/>
          <w:u w:val="single"/>
          <w:lang w:val="nl-NL"/>
        </w:rPr>
        <w:t>januari – februari 2024</w:t>
      </w:r>
    </w:p>
    <w:p w14:paraId="682FFA4B" w14:textId="77777777" w:rsidR="00900EED" w:rsidRPr="00617017" w:rsidRDefault="00900EED" w:rsidP="00461281">
      <w:pPr>
        <w:pStyle w:val="Lijstalinea"/>
        <w:ind w:left="851" w:hanging="567"/>
        <w:jc w:val="both"/>
        <w:rPr>
          <w:rFonts w:eastAsia="Times New Roman"/>
          <w:lang w:val="nl-NL"/>
        </w:rPr>
      </w:pPr>
    </w:p>
    <w:p w14:paraId="49D8D03A" w14:textId="36020919" w:rsidR="00900EED" w:rsidRPr="00617017" w:rsidRDefault="00900EED" w:rsidP="00461281">
      <w:pPr>
        <w:pStyle w:val="Lijstalinea"/>
        <w:numPr>
          <w:ilvl w:val="0"/>
          <w:numId w:val="8"/>
        </w:numPr>
        <w:ind w:left="851" w:hanging="567"/>
        <w:jc w:val="both"/>
        <w:rPr>
          <w:rFonts w:eastAsia="Times New Roman"/>
          <w:lang w:val="nl-NL"/>
        </w:rPr>
      </w:pPr>
      <w:r w:rsidRPr="00617017">
        <w:rPr>
          <w:rFonts w:eastAsia="Times New Roman"/>
          <w:lang w:val="nl-NL"/>
        </w:rPr>
        <w:t xml:space="preserve">eventueel indienen van een </w:t>
      </w:r>
      <w:r w:rsidR="0000773A" w:rsidRPr="00617017">
        <w:rPr>
          <w:rFonts w:eastAsia="Times New Roman"/>
          <w:lang w:val="nl-NL"/>
        </w:rPr>
        <w:t>v</w:t>
      </w:r>
      <w:r w:rsidRPr="00617017">
        <w:rPr>
          <w:rFonts w:eastAsia="Times New Roman"/>
          <w:lang w:val="nl-NL"/>
        </w:rPr>
        <w:t xml:space="preserve">erbeterd </w:t>
      </w:r>
      <w:r w:rsidR="00002FFB" w:rsidRPr="00617017">
        <w:rPr>
          <w:rFonts w:eastAsia="Times New Roman"/>
          <w:lang w:val="nl-NL"/>
        </w:rPr>
        <w:t>V</w:t>
      </w:r>
      <w:r w:rsidRPr="00617017">
        <w:rPr>
          <w:rFonts w:eastAsia="Times New Roman"/>
          <w:lang w:val="nl-NL"/>
        </w:rPr>
        <w:t xml:space="preserve">oorstel: </w:t>
      </w:r>
      <w:r w:rsidR="006C6052" w:rsidRPr="00617017">
        <w:rPr>
          <w:rFonts w:eastAsia="Times New Roman"/>
          <w:u w:val="single"/>
          <w:lang w:val="nl-NL"/>
        </w:rPr>
        <w:t>februari 2024</w:t>
      </w:r>
    </w:p>
    <w:p w14:paraId="0F08AF66" w14:textId="77777777" w:rsidR="008F7E91" w:rsidRPr="00617017" w:rsidRDefault="008F7E91" w:rsidP="008F7E91">
      <w:pPr>
        <w:rPr>
          <w:rFonts w:eastAsia="Times New Roman"/>
          <w:lang w:val="nl-NL"/>
        </w:rPr>
      </w:pPr>
    </w:p>
    <w:p w14:paraId="5C2881EE" w14:textId="05A97C8C" w:rsidR="008F7E91" w:rsidRPr="00617017" w:rsidRDefault="008F7E91" w:rsidP="00AE7570">
      <w:pPr>
        <w:pStyle w:val="Lijstalinea"/>
        <w:numPr>
          <w:ilvl w:val="0"/>
          <w:numId w:val="8"/>
        </w:numPr>
        <w:ind w:left="851" w:hanging="567"/>
        <w:jc w:val="both"/>
        <w:rPr>
          <w:rFonts w:eastAsia="Times New Roman"/>
          <w:lang w:val="nl-NL"/>
        </w:rPr>
      </w:pPr>
      <w:r w:rsidRPr="00617017">
        <w:rPr>
          <w:rFonts w:eastAsia="Times New Roman"/>
          <w:lang w:val="nl-NL"/>
        </w:rPr>
        <w:t xml:space="preserve">eventueel beoordeling van de Voorstellen – (definitieve) rangschikking: </w:t>
      </w:r>
      <w:r w:rsidR="00FE7EE0" w:rsidRPr="00617017">
        <w:rPr>
          <w:rFonts w:eastAsia="Times New Roman"/>
          <w:u w:val="single"/>
          <w:lang w:val="nl-NL"/>
        </w:rPr>
        <w:t>februari</w:t>
      </w:r>
      <w:r w:rsidR="006C6052" w:rsidRPr="00617017">
        <w:rPr>
          <w:rFonts w:eastAsia="Times New Roman"/>
          <w:u w:val="single"/>
          <w:lang w:val="nl-NL"/>
        </w:rPr>
        <w:t xml:space="preserve"> 2024</w:t>
      </w:r>
    </w:p>
    <w:p w14:paraId="190D72C3" w14:textId="77777777" w:rsidR="008F7E91" w:rsidRPr="00617017" w:rsidRDefault="008F7E91" w:rsidP="0034371F">
      <w:pPr>
        <w:rPr>
          <w:rFonts w:eastAsia="Times New Roman"/>
          <w:lang w:val="nl-NL"/>
        </w:rPr>
      </w:pPr>
    </w:p>
    <w:p w14:paraId="0F7823F9" w14:textId="521BCAAB" w:rsidR="008F7E91" w:rsidRPr="00617017" w:rsidRDefault="008F7E91" w:rsidP="00AE7570">
      <w:pPr>
        <w:pStyle w:val="Lijstalinea"/>
        <w:numPr>
          <w:ilvl w:val="0"/>
          <w:numId w:val="8"/>
        </w:numPr>
        <w:ind w:left="851" w:hanging="567"/>
        <w:jc w:val="both"/>
        <w:rPr>
          <w:rFonts w:eastAsia="Times New Roman"/>
          <w:lang w:val="nl-NL"/>
        </w:rPr>
      </w:pPr>
      <w:r w:rsidRPr="00617017">
        <w:rPr>
          <w:rFonts w:eastAsia="Times New Roman"/>
          <w:lang w:val="nl-NL"/>
        </w:rPr>
        <w:t xml:space="preserve">beslissing tot toewijzing of niet-toewijzing: </w:t>
      </w:r>
      <w:r w:rsidR="0034371F" w:rsidRPr="00617017">
        <w:rPr>
          <w:rFonts w:eastAsia="Times New Roman"/>
          <w:u w:val="single"/>
          <w:lang w:val="nl-NL"/>
        </w:rPr>
        <w:t xml:space="preserve">college van burgemeester en schepenen </w:t>
      </w:r>
      <w:r w:rsidR="006C6052" w:rsidRPr="00617017">
        <w:rPr>
          <w:rFonts w:eastAsia="Times New Roman"/>
          <w:u w:val="single"/>
          <w:lang w:val="nl-NL"/>
        </w:rPr>
        <w:t>maart 2024</w:t>
      </w:r>
    </w:p>
    <w:p w14:paraId="66417FEA" w14:textId="77777777" w:rsidR="008F7E91" w:rsidRPr="00617017" w:rsidRDefault="008F7E91" w:rsidP="0034371F">
      <w:pPr>
        <w:rPr>
          <w:rFonts w:eastAsia="Times New Roman"/>
          <w:lang w:val="nl-NL"/>
        </w:rPr>
      </w:pPr>
    </w:p>
    <w:p w14:paraId="1763AF1C" w14:textId="7BA76F59" w:rsidR="008F7E91" w:rsidRPr="00617017" w:rsidRDefault="008F7E91" w:rsidP="00AE7570">
      <w:pPr>
        <w:pStyle w:val="Lijstalinea"/>
        <w:numPr>
          <w:ilvl w:val="0"/>
          <w:numId w:val="8"/>
        </w:numPr>
        <w:ind w:left="851" w:hanging="567"/>
        <w:jc w:val="both"/>
        <w:rPr>
          <w:rFonts w:eastAsia="Times New Roman"/>
          <w:lang w:val="nl-NL"/>
        </w:rPr>
      </w:pPr>
      <w:r w:rsidRPr="00617017">
        <w:rPr>
          <w:rFonts w:eastAsia="Times New Roman"/>
          <w:lang w:val="nl-NL"/>
        </w:rPr>
        <w:t xml:space="preserve">indien de Terbeschikkingstelling wordt toegewezen, goedkeuring van de Overeenkomst: </w:t>
      </w:r>
      <w:r w:rsidR="0034371F" w:rsidRPr="00617017">
        <w:rPr>
          <w:rFonts w:eastAsia="Times New Roman"/>
          <w:u w:val="single"/>
          <w:lang w:val="nl-NL"/>
        </w:rPr>
        <w:t xml:space="preserve">gemeenteraad </w:t>
      </w:r>
      <w:r w:rsidR="006C6052" w:rsidRPr="00617017">
        <w:rPr>
          <w:rFonts w:eastAsia="Times New Roman"/>
          <w:u w:val="single"/>
          <w:lang w:val="nl-NL"/>
        </w:rPr>
        <w:t xml:space="preserve">maart </w:t>
      </w:r>
      <w:r w:rsidR="000D7B2C" w:rsidRPr="00617017">
        <w:rPr>
          <w:rFonts w:eastAsia="Times New Roman"/>
          <w:u w:val="single"/>
          <w:lang w:val="nl-NL"/>
        </w:rPr>
        <w:t>202</w:t>
      </w:r>
      <w:r w:rsidR="006C6052" w:rsidRPr="00617017">
        <w:rPr>
          <w:rFonts w:eastAsia="Times New Roman"/>
          <w:u w:val="single"/>
          <w:lang w:val="nl-NL"/>
        </w:rPr>
        <w:t>4</w:t>
      </w:r>
    </w:p>
    <w:p w14:paraId="61D4281B" w14:textId="77777777" w:rsidR="00900EED" w:rsidRPr="008F7E91" w:rsidRDefault="00900EED" w:rsidP="008F7E91">
      <w:pPr>
        <w:jc w:val="both"/>
        <w:rPr>
          <w:rFonts w:eastAsia="Times New Roman"/>
          <w:lang w:val="nl-NL"/>
        </w:rPr>
      </w:pPr>
    </w:p>
    <w:p w14:paraId="402AD3E2" w14:textId="61679839" w:rsidR="00900EED" w:rsidRPr="006C6052" w:rsidRDefault="00900EED" w:rsidP="00480CA2">
      <w:pPr>
        <w:pStyle w:val="Lijstalinea"/>
        <w:numPr>
          <w:ilvl w:val="0"/>
          <w:numId w:val="8"/>
        </w:numPr>
        <w:ind w:left="851" w:hanging="567"/>
        <w:jc w:val="both"/>
        <w:rPr>
          <w:rFonts w:eastAsia="Times New Roman"/>
          <w:lang w:val="nl-NL"/>
        </w:rPr>
      </w:pPr>
      <w:r w:rsidRPr="00753D86">
        <w:rPr>
          <w:rFonts w:eastAsia="Times New Roman"/>
          <w:lang w:val="nl-NL"/>
        </w:rPr>
        <w:t xml:space="preserve">ondertekening van de Overeenkomst: </w:t>
      </w:r>
      <w:r w:rsidRPr="0034371F">
        <w:rPr>
          <w:rFonts w:eastAsia="Times New Roman"/>
          <w:lang w:val="nl-NL"/>
        </w:rPr>
        <w:t xml:space="preserve">uiterlijk binnen </w:t>
      </w:r>
      <w:r w:rsidR="008F7E91" w:rsidRPr="0034371F">
        <w:rPr>
          <w:rFonts w:eastAsia="Times New Roman"/>
          <w:lang w:val="nl-NL"/>
        </w:rPr>
        <w:t>1</w:t>
      </w:r>
      <w:r w:rsidR="00002FFB" w:rsidRPr="0034371F">
        <w:rPr>
          <w:rFonts w:eastAsia="Times New Roman"/>
          <w:lang w:val="nl-NL"/>
        </w:rPr>
        <w:t xml:space="preserve"> maand </w:t>
      </w:r>
      <w:r w:rsidRPr="0034371F">
        <w:rPr>
          <w:rFonts w:eastAsia="Times New Roman"/>
          <w:lang w:val="nl-NL"/>
        </w:rPr>
        <w:t xml:space="preserve">vanaf de </w:t>
      </w:r>
      <w:r w:rsidR="002437E9" w:rsidRPr="0034371F">
        <w:rPr>
          <w:rFonts w:eastAsia="Times New Roman"/>
          <w:lang w:val="nl-NL"/>
        </w:rPr>
        <w:t xml:space="preserve">goedkeuring van de Overeenkomst door </w:t>
      </w:r>
      <w:r w:rsidR="0034371F">
        <w:rPr>
          <w:rFonts w:eastAsia="Times New Roman"/>
          <w:lang w:val="nl-NL"/>
        </w:rPr>
        <w:t>de gemeenteraad.</w:t>
      </w:r>
      <w:r w:rsidRPr="00753D86">
        <w:rPr>
          <w:rFonts w:eastAsia="Times New Roman"/>
          <w:lang w:val="nl-NL"/>
        </w:rPr>
        <w:t xml:space="preserve"> </w:t>
      </w:r>
    </w:p>
    <w:p w14:paraId="58078638" w14:textId="004C4BE1" w:rsidR="00900EED" w:rsidRPr="009B5466" w:rsidRDefault="00900EED" w:rsidP="00900EED">
      <w:pPr>
        <w:ind w:firstLine="23"/>
        <w:contextualSpacing/>
        <w:jc w:val="both"/>
        <w:rPr>
          <w:rFonts w:eastAsia="Calibri"/>
          <w:lang w:val="nl-NL" w:eastAsia="en-US"/>
        </w:rPr>
      </w:pPr>
      <w:r w:rsidRPr="009B5466">
        <w:rPr>
          <w:rFonts w:eastAsia="Calibri"/>
          <w:lang w:val="nl-NL" w:eastAsia="en-US"/>
        </w:rPr>
        <w:t>__________________________________________________________________________________</w:t>
      </w:r>
    </w:p>
    <w:p w14:paraId="0BFEAEF4" w14:textId="77777777" w:rsidR="001273EF" w:rsidRDefault="001273EF" w:rsidP="005A0D01">
      <w:pPr>
        <w:contextualSpacing/>
        <w:jc w:val="both"/>
        <w:rPr>
          <w:rFonts w:eastAsia="Times New Roman" w:cs="Tahoma"/>
        </w:rPr>
      </w:pPr>
    </w:p>
    <w:p w14:paraId="668F9538" w14:textId="77777777" w:rsidR="00FE7EE0" w:rsidRDefault="00FE7EE0" w:rsidP="005A0D01">
      <w:pPr>
        <w:contextualSpacing/>
        <w:jc w:val="both"/>
        <w:rPr>
          <w:rFonts w:eastAsia="Times New Roman" w:cs="Tahoma"/>
        </w:rPr>
      </w:pPr>
    </w:p>
    <w:p w14:paraId="194B86FD" w14:textId="77777777" w:rsidR="00FE7EE0" w:rsidRDefault="00FE7EE0" w:rsidP="005A0D01">
      <w:pPr>
        <w:contextualSpacing/>
        <w:jc w:val="both"/>
        <w:rPr>
          <w:rFonts w:eastAsia="Times New Roman" w:cs="Tahoma"/>
        </w:rPr>
      </w:pPr>
    </w:p>
    <w:p w14:paraId="0992A19F" w14:textId="77777777" w:rsidR="00461281" w:rsidRPr="00451D31" w:rsidRDefault="00461281" w:rsidP="00461281">
      <w:pPr>
        <w:pStyle w:val="Inhoudstafel"/>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eastAsia="Calibri"/>
          <w:sz w:val="28"/>
          <w:szCs w:val="28"/>
          <w:lang w:val="nl-NL" w:eastAsia="en-US"/>
        </w:rPr>
      </w:pPr>
      <w:bookmarkStart w:id="43" w:name="_Hlk68786704"/>
      <w:r w:rsidRPr="00451D31">
        <w:rPr>
          <w:rFonts w:eastAsia="Calibri"/>
          <w:sz w:val="28"/>
          <w:szCs w:val="28"/>
          <w:lang w:val="nl-NL" w:eastAsia="en-US"/>
        </w:rPr>
        <w:t>DEEL III: ONDERZOEK EN BEOORDELING VAN DE VOORSTELLEN</w:t>
      </w:r>
      <w:bookmarkStart w:id="44" w:name="_Toc67667697"/>
    </w:p>
    <w:p w14:paraId="594EF3D4" w14:textId="77777777" w:rsidR="00461281" w:rsidRPr="002248EB" w:rsidRDefault="00461281" w:rsidP="002248EB">
      <w:pPr>
        <w:pStyle w:val="Kop1"/>
        <w:numPr>
          <w:ilvl w:val="0"/>
          <w:numId w:val="20"/>
        </w:numPr>
        <w:ind w:left="0" w:hanging="567"/>
        <w:rPr>
          <w:rFonts w:eastAsia="Calibri"/>
          <w:szCs w:val="20"/>
          <w:lang w:val="nl-NL" w:eastAsia="en-US"/>
        </w:rPr>
      </w:pPr>
      <w:bookmarkStart w:id="45" w:name="_Toc68786327"/>
      <w:bookmarkEnd w:id="43"/>
      <w:r w:rsidRPr="002248EB">
        <w:rPr>
          <w:rFonts w:eastAsia="SimSun"/>
          <w:lang w:eastAsia="en-US"/>
        </w:rPr>
        <w:t>Verklaringen Kandidaten</w:t>
      </w:r>
      <w:bookmarkEnd w:id="44"/>
      <w:bookmarkEnd w:id="45"/>
    </w:p>
    <w:p w14:paraId="44ECE628" w14:textId="77777777" w:rsidR="00461281" w:rsidRDefault="00461281" w:rsidP="00461281">
      <w:pPr>
        <w:contextualSpacing/>
        <w:jc w:val="both"/>
        <w:rPr>
          <w:rFonts w:eastAsia="Times New Roman"/>
          <w:lang w:val="nl-NL" w:eastAsia="en-US"/>
        </w:rPr>
      </w:pPr>
      <w:r w:rsidRPr="00E54FB7">
        <w:rPr>
          <w:rFonts w:eastAsia="Times New Roman"/>
          <w:lang w:val="nl-NL" w:eastAsia="en-US"/>
        </w:rPr>
        <w:t xml:space="preserve">Door de indiening van het </w:t>
      </w:r>
      <w:r w:rsidRPr="00E54FB7">
        <w:rPr>
          <w:rFonts w:eastAsia="Calibri"/>
          <w:lang w:eastAsia="en-US"/>
        </w:rPr>
        <w:t>Voorstel</w:t>
      </w:r>
      <w:r w:rsidRPr="00E54FB7">
        <w:rPr>
          <w:rFonts w:eastAsia="Times New Roman"/>
          <w:lang w:val="nl-NL" w:eastAsia="en-US"/>
        </w:rPr>
        <w:t>, erkent de Kandidaat</w:t>
      </w:r>
      <w:r>
        <w:rPr>
          <w:rFonts w:eastAsia="Times New Roman"/>
          <w:lang w:val="nl-NL" w:eastAsia="en-US"/>
        </w:rPr>
        <w:t xml:space="preserve"> (</w:t>
      </w:r>
      <w:r w:rsidRPr="000202DB">
        <w:rPr>
          <w:rFonts w:eastAsia="Times New Roman"/>
          <w:lang w:val="nl-NL" w:eastAsia="en-US"/>
        </w:rPr>
        <w:t>en in het geval van een Samenwerkingsverband, elk lid van dat Samenwerkingsverband</w:t>
      </w:r>
      <w:r>
        <w:rPr>
          <w:rFonts w:eastAsia="Times New Roman"/>
          <w:lang w:val="nl-NL" w:eastAsia="en-US"/>
        </w:rPr>
        <w:t>)</w:t>
      </w:r>
      <w:r w:rsidRPr="00E54FB7">
        <w:rPr>
          <w:rFonts w:eastAsia="Times New Roman"/>
          <w:lang w:val="nl-NL" w:eastAsia="en-US"/>
        </w:rPr>
        <w:t>:</w:t>
      </w:r>
    </w:p>
    <w:p w14:paraId="4F4653B6" w14:textId="77777777" w:rsidR="00461281" w:rsidRPr="0078773F" w:rsidRDefault="00461281" w:rsidP="00461281">
      <w:pPr>
        <w:contextualSpacing/>
        <w:jc w:val="both"/>
        <w:rPr>
          <w:rFonts w:eastAsia="Times New Roman"/>
          <w:lang w:val="nl-NL" w:eastAsia="en-US"/>
        </w:rPr>
      </w:pPr>
    </w:p>
    <w:p w14:paraId="58065C62" w14:textId="0562F57A" w:rsidR="00461281" w:rsidRPr="0078773F" w:rsidRDefault="00461281" w:rsidP="002F5C5F">
      <w:pPr>
        <w:ind w:left="851" w:hanging="567"/>
        <w:contextualSpacing/>
        <w:jc w:val="both"/>
        <w:rPr>
          <w:rFonts w:eastAsia="Times New Roman"/>
          <w:lang w:val="nl-NL"/>
        </w:rPr>
      </w:pPr>
      <w:r>
        <w:rPr>
          <w:rFonts w:eastAsia="Times New Roman"/>
          <w:lang w:val="nl-NL"/>
        </w:rPr>
        <w:t>(i)</w:t>
      </w:r>
      <w:r>
        <w:rPr>
          <w:rFonts w:eastAsia="Times New Roman"/>
          <w:lang w:val="nl-NL"/>
        </w:rPr>
        <w:tab/>
      </w:r>
      <w:r w:rsidRPr="0078773F">
        <w:rPr>
          <w:rFonts w:eastAsia="Times New Roman"/>
          <w:lang w:val="nl-NL"/>
        </w:rPr>
        <w:t>dat hij instemt met de bepalingen van de in deze Leidraad omschreven procedure met als doelstelling het sluiten van de Overeenkomst met de Begunstigde;</w:t>
      </w:r>
    </w:p>
    <w:p w14:paraId="071311B1" w14:textId="77777777" w:rsidR="00461281" w:rsidRDefault="00461281" w:rsidP="002F5C5F">
      <w:pPr>
        <w:ind w:left="851" w:hanging="567"/>
        <w:contextualSpacing/>
        <w:jc w:val="both"/>
        <w:rPr>
          <w:rFonts w:eastAsia="Times New Roman"/>
          <w:lang w:val="nl-NL"/>
        </w:rPr>
      </w:pPr>
    </w:p>
    <w:p w14:paraId="019A70F9" w14:textId="62ECD4F8" w:rsidR="00461281" w:rsidRPr="0078773F" w:rsidRDefault="00461281" w:rsidP="002F5C5F">
      <w:pPr>
        <w:ind w:left="851" w:hanging="567"/>
        <w:contextualSpacing/>
        <w:jc w:val="both"/>
        <w:rPr>
          <w:rFonts w:eastAsia="Times New Roman"/>
          <w:lang w:val="nl-NL"/>
        </w:rPr>
      </w:pPr>
      <w:r>
        <w:rPr>
          <w:rFonts w:eastAsia="Times New Roman"/>
          <w:lang w:val="nl-NL"/>
        </w:rPr>
        <w:t>(ii)</w:t>
      </w:r>
      <w:r>
        <w:rPr>
          <w:rFonts w:eastAsia="Times New Roman"/>
          <w:lang w:val="nl-NL"/>
        </w:rPr>
        <w:tab/>
      </w:r>
      <w:r w:rsidRPr="0078773F">
        <w:rPr>
          <w:rFonts w:eastAsia="Times New Roman"/>
          <w:lang w:val="nl-NL"/>
        </w:rPr>
        <w:t xml:space="preserve">dat hij alle nuttige en nodige informatie heeft ontvangen over </w:t>
      </w:r>
      <w:r w:rsidR="00B47FE2">
        <w:rPr>
          <w:rFonts w:eastAsia="Times New Roman"/>
          <w:lang w:val="nl-NL"/>
        </w:rPr>
        <w:t>het Onroerend Goed</w:t>
      </w:r>
      <w:r w:rsidRPr="0078773F">
        <w:rPr>
          <w:rFonts w:eastAsia="Times New Roman"/>
          <w:lang w:val="nl-NL"/>
        </w:rPr>
        <w:t xml:space="preserve"> zodat hij voldoende geïnformeerd het </w:t>
      </w:r>
      <w:r w:rsidRPr="0078773F">
        <w:rPr>
          <w:rFonts w:eastAsia="Times New Roman"/>
        </w:rPr>
        <w:t>Voorstel</w:t>
      </w:r>
      <w:r w:rsidRPr="0078773F">
        <w:rPr>
          <w:rFonts w:eastAsia="Times New Roman"/>
          <w:lang w:val="nl-NL"/>
        </w:rPr>
        <w:t xml:space="preserve"> kan indienen;</w:t>
      </w:r>
    </w:p>
    <w:p w14:paraId="1CECA061" w14:textId="77777777" w:rsidR="00461281" w:rsidRDefault="00461281" w:rsidP="002F5C5F">
      <w:pPr>
        <w:ind w:left="851" w:hanging="567"/>
        <w:contextualSpacing/>
        <w:jc w:val="both"/>
        <w:rPr>
          <w:rFonts w:eastAsia="Times New Roman"/>
          <w:lang w:val="nl-NL"/>
        </w:rPr>
      </w:pPr>
    </w:p>
    <w:p w14:paraId="3CD16B40" w14:textId="58837EBB" w:rsidR="00461281" w:rsidRPr="0078773F" w:rsidRDefault="00461281" w:rsidP="002F5C5F">
      <w:pPr>
        <w:ind w:left="851" w:hanging="567"/>
        <w:contextualSpacing/>
        <w:jc w:val="both"/>
        <w:rPr>
          <w:rFonts w:eastAsia="Times New Roman"/>
          <w:lang w:val="nl-NL"/>
        </w:rPr>
      </w:pPr>
      <w:r>
        <w:rPr>
          <w:rFonts w:eastAsia="Times New Roman"/>
          <w:lang w:val="nl-NL"/>
        </w:rPr>
        <w:t>(iii)</w:t>
      </w:r>
      <w:r>
        <w:rPr>
          <w:rFonts w:eastAsia="Times New Roman"/>
          <w:lang w:val="nl-NL"/>
        </w:rPr>
        <w:tab/>
      </w:r>
      <w:r w:rsidRPr="0078773F">
        <w:rPr>
          <w:rFonts w:eastAsia="Times New Roman"/>
          <w:lang w:val="nl-NL"/>
        </w:rPr>
        <w:t xml:space="preserve">dat hij zich rekenschap heeft gegeven van alle bijzonderheden van de procedure inzake </w:t>
      </w:r>
      <w:r w:rsidR="00B47FE2">
        <w:rPr>
          <w:rFonts w:eastAsia="Times New Roman"/>
          <w:lang w:val="nl-NL"/>
        </w:rPr>
        <w:t xml:space="preserve">het verlenen </w:t>
      </w:r>
      <w:r w:rsidR="00B07D0F">
        <w:rPr>
          <w:rFonts w:eastAsia="Times New Roman"/>
          <w:lang w:val="nl-NL"/>
        </w:rPr>
        <w:t>van de Terbeschikkingstelling.</w:t>
      </w:r>
    </w:p>
    <w:p w14:paraId="490C5C90" w14:textId="77777777" w:rsidR="00461281" w:rsidRPr="002248EB" w:rsidRDefault="00461281" w:rsidP="002248EB">
      <w:pPr>
        <w:pStyle w:val="Kop1"/>
      </w:pPr>
      <w:bookmarkStart w:id="46" w:name="_Toc68786328"/>
      <w:r w:rsidRPr="002248EB">
        <w:t>Minimale eisen tot deelneming</w:t>
      </w:r>
      <w:bookmarkEnd w:id="46"/>
    </w:p>
    <w:p w14:paraId="7A47EE74" w14:textId="19E4C5F3" w:rsidR="00461281" w:rsidRDefault="00461281" w:rsidP="002248EB">
      <w:pPr>
        <w:pStyle w:val="Kop2"/>
      </w:pPr>
      <w:bookmarkStart w:id="47" w:name="_Toc68786329"/>
      <w:r w:rsidRPr="002248EB">
        <w:t>Uitsluitingsgronden</w:t>
      </w:r>
      <w:bookmarkEnd w:id="47"/>
    </w:p>
    <w:p w14:paraId="27AFC6E8" w14:textId="77777777" w:rsidR="006376A7" w:rsidRPr="006376A7" w:rsidRDefault="006376A7" w:rsidP="006376A7"/>
    <w:p w14:paraId="3493D8CB" w14:textId="06596121" w:rsidR="00461281" w:rsidRPr="0078773F" w:rsidRDefault="00461281" w:rsidP="00461281">
      <w:pPr>
        <w:pStyle w:val="Geenafstand"/>
        <w:spacing w:line="276" w:lineRule="auto"/>
        <w:ind w:left="0"/>
        <w:contextualSpacing/>
        <w:jc w:val="both"/>
        <w:rPr>
          <w:rFonts w:eastAsia="Times New Roman"/>
          <w:lang w:eastAsia="en-US"/>
        </w:rPr>
      </w:pPr>
      <w:r w:rsidRPr="0078773F">
        <w:rPr>
          <w:rFonts w:eastAsia="Times New Roman"/>
          <w:lang w:eastAsia="en-US"/>
        </w:rPr>
        <w:t xml:space="preserve">Door de indiening van het Voorstel verklaart de Kandidaat </w:t>
      </w:r>
      <w:r>
        <w:rPr>
          <w:rFonts w:eastAsia="Times New Roman"/>
          <w:lang w:eastAsia="en-US"/>
        </w:rPr>
        <w:t xml:space="preserve">– </w:t>
      </w:r>
      <w:r w:rsidRPr="000202DB">
        <w:rPr>
          <w:rFonts w:eastAsia="Times New Roman"/>
          <w:lang w:eastAsia="en-US"/>
        </w:rPr>
        <w:t>en in het geval van een Samenwerkingsverband, elk lid van dat Samenwerkingsverban</w:t>
      </w:r>
      <w:r>
        <w:rPr>
          <w:rFonts w:eastAsia="Times New Roman"/>
          <w:lang w:eastAsia="en-US"/>
        </w:rPr>
        <w:t xml:space="preserve">d – </w:t>
      </w:r>
      <w:r w:rsidRPr="0078773F">
        <w:rPr>
          <w:rFonts w:eastAsia="Times New Roman"/>
          <w:lang w:eastAsia="en-US"/>
        </w:rPr>
        <w:t xml:space="preserve">dat </w:t>
      </w:r>
      <w:r w:rsidR="00B07D0F">
        <w:rPr>
          <w:rFonts w:eastAsia="Times New Roman"/>
          <w:lang w:eastAsia="en-US"/>
        </w:rPr>
        <w:t>zij</w:t>
      </w:r>
      <w:r w:rsidRPr="0078773F">
        <w:rPr>
          <w:rFonts w:eastAsia="Times New Roman"/>
          <w:lang w:eastAsia="en-US"/>
        </w:rPr>
        <w:t xml:space="preserve"> zich niet in één van volgende uitsluitingsgronden bevindt:</w:t>
      </w:r>
    </w:p>
    <w:p w14:paraId="26F0B8F1" w14:textId="77777777" w:rsidR="00461281" w:rsidRPr="0078773F" w:rsidRDefault="00461281" w:rsidP="00461281">
      <w:pPr>
        <w:contextualSpacing/>
        <w:jc w:val="both"/>
        <w:rPr>
          <w:rFonts w:eastAsia="Times New Roman" w:cs="Tahoma"/>
          <w:lang w:eastAsia="en-US"/>
        </w:rPr>
      </w:pPr>
    </w:p>
    <w:p w14:paraId="7BF3BD2E" w14:textId="617CC970" w:rsidR="00461281" w:rsidRPr="0078773F" w:rsidRDefault="00B07D0F" w:rsidP="002F5C5F">
      <w:pPr>
        <w:numPr>
          <w:ilvl w:val="0"/>
          <w:numId w:val="13"/>
        </w:numPr>
        <w:ind w:left="851" w:hanging="567"/>
        <w:contextualSpacing/>
        <w:jc w:val="both"/>
        <w:rPr>
          <w:rFonts w:eastAsia="Times New Roman" w:cs="Tahoma"/>
        </w:rPr>
      </w:pPr>
      <w:r>
        <w:rPr>
          <w:rFonts w:eastAsia="Times New Roman" w:cs="Tahoma"/>
        </w:rPr>
        <w:t>zij</w:t>
      </w:r>
      <w:r w:rsidR="00F079C3">
        <w:rPr>
          <w:rFonts w:eastAsia="Times New Roman" w:cs="Tahoma"/>
        </w:rPr>
        <w:t xml:space="preserve"> verkeert </w:t>
      </w:r>
      <w:r w:rsidR="00461281" w:rsidRPr="0078773F">
        <w:rPr>
          <w:rFonts w:eastAsia="Times New Roman" w:cs="Tahoma"/>
        </w:rPr>
        <w:t xml:space="preserve">in staat van faillissement of van vereffening of </w:t>
      </w:r>
      <w:r w:rsidR="00F079C3">
        <w:rPr>
          <w:rFonts w:eastAsia="Times New Roman" w:cs="Tahoma"/>
        </w:rPr>
        <w:t xml:space="preserve">ondergaat </w:t>
      </w:r>
      <w:r w:rsidR="00461281" w:rsidRPr="0078773F">
        <w:rPr>
          <w:rFonts w:eastAsia="Times New Roman" w:cs="Tahoma"/>
        </w:rPr>
        <w:t>een gerechtelijke reorganisatie</w:t>
      </w:r>
      <w:r>
        <w:rPr>
          <w:rFonts w:eastAsia="Times New Roman" w:cs="Tahoma"/>
        </w:rPr>
        <w:t xml:space="preserve"> of zij</w:t>
      </w:r>
      <w:r w:rsidR="00F079C3">
        <w:rPr>
          <w:rFonts w:eastAsia="Times New Roman" w:cs="Tahoma"/>
        </w:rPr>
        <w:t xml:space="preserve"> verkeert </w:t>
      </w:r>
      <w:r w:rsidR="00461281" w:rsidRPr="0078773F">
        <w:rPr>
          <w:rFonts w:eastAsia="Times New Roman" w:cs="Tahoma"/>
        </w:rPr>
        <w:t>in een vergelijkbare toestand als gevolg van een gelijkaardige procedure die bestaat in andere nationale reglementeringen;</w:t>
      </w:r>
    </w:p>
    <w:p w14:paraId="50AD806D" w14:textId="77777777" w:rsidR="00461281" w:rsidRPr="0078773F" w:rsidRDefault="00461281" w:rsidP="002F5C5F">
      <w:pPr>
        <w:ind w:left="851" w:hanging="567"/>
        <w:contextualSpacing/>
        <w:jc w:val="both"/>
        <w:rPr>
          <w:rFonts w:eastAsia="Times New Roman" w:cs="Tahoma"/>
        </w:rPr>
      </w:pPr>
    </w:p>
    <w:p w14:paraId="2B24B309" w14:textId="56ED1C8D" w:rsidR="00461281" w:rsidRPr="0078773F" w:rsidRDefault="00F079C3" w:rsidP="002F5C5F">
      <w:pPr>
        <w:numPr>
          <w:ilvl w:val="0"/>
          <w:numId w:val="13"/>
        </w:numPr>
        <w:ind w:left="851" w:hanging="567"/>
        <w:contextualSpacing/>
        <w:jc w:val="both"/>
        <w:rPr>
          <w:rFonts w:eastAsia="Times New Roman" w:cs="Tahoma"/>
        </w:rPr>
      </w:pPr>
      <w:r>
        <w:rPr>
          <w:rFonts w:eastAsia="Times New Roman" w:cs="Tahoma"/>
        </w:rPr>
        <w:t xml:space="preserve">er werd </w:t>
      </w:r>
      <w:r w:rsidR="00461281" w:rsidRPr="0078773F">
        <w:rPr>
          <w:rFonts w:eastAsia="Times New Roman" w:cs="Tahoma"/>
        </w:rPr>
        <w:t xml:space="preserve">aangifte gedaan van zijn faillissement, een procedure van vereffening </w:t>
      </w:r>
      <w:r>
        <w:rPr>
          <w:rFonts w:eastAsia="Times New Roman" w:cs="Tahoma"/>
        </w:rPr>
        <w:t xml:space="preserve">is </w:t>
      </w:r>
      <w:r w:rsidR="00461281" w:rsidRPr="0078773F">
        <w:rPr>
          <w:rFonts w:eastAsia="Times New Roman" w:cs="Tahoma"/>
        </w:rPr>
        <w:t xml:space="preserve">aanhangig, een gerechtelijke reorganisatie </w:t>
      </w:r>
      <w:r>
        <w:rPr>
          <w:rFonts w:eastAsia="Times New Roman" w:cs="Tahoma"/>
        </w:rPr>
        <w:t>wordt ondergaan</w:t>
      </w:r>
      <w:r w:rsidR="00B07D0F">
        <w:rPr>
          <w:rFonts w:eastAsia="Times New Roman" w:cs="Tahoma"/>
        </w:rPr>
        <w:t xml:space="preserve"> of zij</w:t>
      </w:r>
      <w:r>
        <w:rPr>
          <w:rFonts w:eastAsia="Times New Roman" w:cs="Tahoma"/>
        </w:rPr>
        <w:t xml:space="preserve"> is </w:t>
      </w:r>
      <w:r w:rsidR="00461281" w:rsidRPr="0078773F">
        <w:rPr>
          <w:rFonts w:eastAsia="Times New Roman" w:cs="Tahoma"/>
        </w:rPr>
        <w:t>het voorwerp van een gelijkaardige procedure bestaande in andere nationale reglementeringen;</w:t>
      </w:r>
    </w:p>
    <w:p w14:paraId="39F52727" w14:textId="77777777" w:rsidR="00461281" w:rsidRPr="0078773F" w:rsidRDefault="00461281" w:rsidP="002F5C5F">
      <w:pPr>
        <w:ind w:left="851" w:hanging="567"/>
        <w:contextualSpacing/>
        <w:jc w:val="both"/>
        <w:rPr>
          <w:rFonts w:eastAsia="Calibri" w:cs="Tahoma"/>
          <w:lang w:eastAsia="en-US"/>
        </w:rPr>
      </w:pPr>
    </w:p>
    <w:p w14:paraId="0CEBD691" w14:textId="1AADAD21" w:rsidR="00461281" w:rsidRPr="0078773F" w:rsidRDefault="00461281" w:rsidP="002F5C5F">
      <w:pPr>
        <w:numPr>
          <w:ilvl w:val="0"/>
          <w:numId w:val="13"/>
        </w:numPr>
        <w:ind w:left="851" w:hanging="567"/>
        <w:contextualSpacing/>
        <w:jc w:val="both"/>
        <w:rPr>
          <w:rFonts w:eastAsia="Times New Roman" w:cs="Tahoma"/>
        </w:rPr>
      </w:pPr>
      <w:r w:rsidRPr="0078773F">
        <w:rPr>
          <w:rFonts w:eastAsia="Times New Roman" w:cs="Tahoma"/>
        </w:rPr>
        <w:t>bij een rechterlijke beslissing die in kracht van gewijsde is gegaan</w:t>
      </w:r>
      <w:r w:rsidR="00B07D0F">
        <w:rPr>
          <w:rFonts w:eastAsia="Times New Roman" w:cs="Tahoma"/>
        </w:rPr>
        <w:t>, is zij</w:t>
      </w:r>
      <w:r w:rsidR="00F079C3">
        <w:rPr>
          <w:rFonts w:eastAsia="Times New Roman" w:cs="Tahoma"/>
        </w:rPr>
        <w:t xml:space="preserve"> veroordeeld</w:t>
      </w:r>
      <w:r w:rsidRPr="0078773F">
        <w:rPr>
          <w:rFonts w:eastAsia="Times New Roman" w:cs="Tahoma"/>
        </w:rPr>
        <w:t xml:space="preserve"> geweest voor een misdrijf dat zijn professionele integriteit aantast;</w:t>
      </w:r>
    </w:p>
    <w:p w14:paraId="4E933285" w14:textId="77777777" w:rsidR="00461281" w:rsidRPr="0078773F" w:rsidRDefault="00461281" w:rsidP="002F5C5F">
      <w:pPr>
        <w:ind w:left="851" w:hanging="567"/>
        <w:contextualSpacing/>
        <w:jc w:val="both"/>
        <w:rPr>
          <w:rFonts w:eastAsia="Times New Roman" w:cs="Tahoma"/>
        </w:rPr>
      </w:pPr>
    </w:p>
    <w:p w14:paraId="0005FADA" w14:textId="1DC0F59A" w:rsidR="00461281" w:rsidRPr="0078773F" w:rsidRDefault="00B07D0F" w:rsidP="002F5C5F">
      <w:pPr>
        <w:numPr>
          <w:ilvl w:val="0"/>
          <w:numId w:val="13"/>
        </w:numPr>
        <w:ind w:left="851" w:hanging="567"/>
        <w:contextualSpacing/>
        <w:jc w:val="both"/>
        <w:rPr>
          <w:rFonts w:eastAsia="Times New Roman" w:cs="Tahoma"/>
        </w:rPr>
      </w:pPr>
      <w:r>
        <w:rPr>
          <w:rFonts w:eastAsia="Times New Roman" w:cs="Tahoma"/>
        </w:rPr>
        <w:t>zij</w:t>
      </w:r>
      <w:r w:rsidR="00F079C3">
        <w:rPr>
          <w:rFonts w:eastAsia="Times New Roman" w:cs="Tahoma"/>
        </w:rPr>
        <w:t xml:space="preserve"> heeft </w:t>
      </w:r>
      <w:r w:rsidR="00461281" w:rsidRPr="0078773F">
        <w:rPr>
          <w:rFonts w:eastAsia="Times New Roman" w:cs="Tahoma"/>
        </w:rPr>
        <w:t>niet voldaan aan zijn verplichtingen inzake betaling van zijn sociale zekerheidsbijdragen;</w:t>
      </w:r>
    </w:p>
    <w:p w14:paraId="00752B35" w14:textId="77777777" w:rsidR="00461281" w:rsidRPr="0078773F" w:rsidRDefault="00461281" w:rsidP="002F5C5F">
      <w:pPr>
        <w:ind w:left="851" w:hanging="567"/>
        <w:contextualSpacing/>
        <w:jc w:val="both"/>
        <w:rPr>
          <w:rFonts w:eastAsia="Times New Roman" w:cs="Tahoma"/>
        </w:rPr>
      </w:pPr>
    </w:p>
    <w:p w14:paraId="2A07319A" w14:textId="3AA6A48D" w:rsidR="00461281" w:rsidRPr="0078773F" w:rsidRDefault="00B07D0F" w:rsidP="002F5C5F">
      <w:pPr>
        <w:numPr>
          <w:ilvl w:val="0"/>
          <w:numId w:val="13"/>
        </w:numPr>
        <w:ind w:left="851" w:hanging="567"/>
        <w:contextualSpacing/>
        <w:jc w:val="both"/>
        <w:rPr>
          <w:rFonts w:eastAsia="Times New Roman" w:cs="Tahoma"/>
        </w:rPr>
      </w:pPr>
      <w:r>
        <w:rPr>
          <w:rFonts w:eastAsia="Times New Roman" w:cs="Tahoma"/>
        </w:rPr>
        <w:t>zij</w:t>
      </w:r>
      <w:r w:rsidR="00F079C3">
        <w:rPr>
          <w:rFonts w:eastAsia="Times New Roman" w:cs="Tahoma"/>
        </w:rPr>
        <w:t xml:space="preserve"> is </w:t>
      </w:r>
      <w:r w:rsidR="00461281" w:rsidRPr="0078773F">
        <w:rPr>
          <w:rFonts w:eastAsia="Times New Roman" w:cs="Tahoma"/>
        </w:rPr>
        <w:t>niet in orde met de betaling van zijn belastingen volgens de Belgische wetgeving of die van het land waar hij gevestigd is;</w:t>
      </w:r>
    </w:p>
    <w:p w14:paraId="71069B8E" w14:textId="77777777" w:rsidR="00461281" w:rsidRPr="0078773F" w:rsidRDefault="00461281" w:rsidP="00D95246">
      <w:pPr>
        <w:spacing w:after="200"/>
        <w:contextualSpacing/>
        <w:rPr>
          <w:rFonts w:eastAsia="Times New Roman" w:cs="Tahoma"/>
        </w:rPr>
      </w:pPr>
    </w:p>
    <w:p w14:paraId="258A8AD7" w14:textId="77777777" w:rsidR="00461281" w:rsidRPr="008B4A63" w:rsidRDefault="00461281" w:rsidP="002F5C5F">
      <w:pPr>
        <w:numPr>
          <w:ilvl w:val="0"/>
          <w:numId w:val="13"/>
        </w:numPr>
        <w:ind w:left="851" w:hanging="567"/>
        <w:contextualSpacing/>
        <w:jc w:val="both"/>
        <w:rPr>
          <w:rFonts w:ascii="Calibri" w:eastAsia="Times New Roman" w:hAnsi="Calibri" w:cs="Times New Roman"/>
          <w:sz w:val="22"/>
          <w:szCs w:val="22"/>
        </w:rPr>
      </w:pPr>
      <w:r w:rsidRPr="0078773F">
        <w:rPr>
          <w:rFonts w:eastAsia="Times New Roman" w:cs="Tahoma"/>
        </w:rPr>
        <w:t>tewerkstelling van illegaal verblijvende onderdanen van derde landen zoals bedoeld in de wet van 11 februari 2013 tot vaststelling van sancties en maatregelen voor werkgevers van illegaal verblijvende onderdanen van derde landen.</w:t>
      </w:r>
    </w:p>
    <w:p w14:paraId="281596F3" w14:textId="31892787" w:rsidR="002F5C5F" w:rsidRPr="00BD7BED" w:rsidRDefault="002F5C5F" w:rsidP="00BD7BED">
      <w:pPr>
        <w:pStyle w:val="Kop1"/>
      </w:pPr>
      <w:bookmarkStart w:id="48" w:name="_Toc19088207"/>
      <w:bookmarkStart w:id="49" w:name="_Toc19089209"/>
      <w:bookmarkStart w:id="50" w:name="_Toc19088208"/>
      <w:bookmarkStart w:id="51" w:name="_Toc19089210"/>
      <w:bookmarkStart w:id="52" w:name="_Toc19088209"/>
      <w:bookmarkStart w:id="53" w:name="_Toc19089211"/>
      <w:bookmarkStart w:id="54" w:name="_Toc16083380"/>
      <w:bookmarkStart w:id="55" w:name="_Toc68786332"/>
      <w:bookmarkEnd w:id="48"/>
      <w:bookmarkEnd w:id="49"/>
      <w:bookmarkEnd w:id="50"/>
      <w:bookmarkEnd w:id="51"/>
      <w:bookmarkEnd w:id="52"/>
      <w:bookmarkEnd w:id="53"/>
      <w:bookmarkEnd w:id="54"/>
      <w:r w:rsidRPr="00BD7BED">
        <w:t>Beoordelingscriteria</w:t>
      </w:r>
      <w:bookmarkEnd w:id="55"/>
    </w:p>
    <w:p w14:paraId="5F4CA3B2" w14:textId="26C699B8" w:rsidR="002F5C5F" w:rsidRDefault="00B47FE2" w:rsidP="002F5C5F">
      <w:pPr>
        <w:contextualSpacing/>
        <w:jc w:val="both"/>
        <w:rPr>
          <w:rFonts w:eastAsia="Times New Roman"/>
          <w:lang w:eastAsia="en-US"/>
        </w:rPr>
      </w:pPr>
      <w:bookmarkStart w:id="56" w:name="_Toc16083389"/>
      <w:bookmarkEnd w:id="56"/>
      <w:r>
        <w:rPr>
          <w:rFonts w:eastAsia="Times New Roman"/>
          <w:lang w:val="nl-NL"/>
        </w:rPr>
        <w:t xml:space="preserve">De Eigenaar </w:t>
      </w:r>
      <w:r w:rsidR="002F5C5F" w:rsidRPr="002859BD">
        <w:rPr>
          <w:rFonts w:eastAsia="Times New Roman"/>
          <w:lang w:eastAsia="en-US"/>
        </w:rPr>
        <w:t xml:space="preserve">zal de (eerste en desgevallend verbeterde) Voorstellen ingediend door de Kandidaten beoordelen en rangschikken op basis van de hierna vermelde </w:t>
      </w:r>
      <w:r w:rsidR="002F5C5F" w:rsidRPr="002859BD">
        <w:rPr>
          <w:rFonts w:eastAsia="Times New Roman"/>
          <w:b/>
          <w:bCs/>
          <w:lang w:eastAsia="en-US"/>
        </w:rPr>
        <w:t>beoordelingscriteria</w:t>
      </w:r>
      <w:r w:rsidR="002F5C5F" w:rsidRPr="002859BD">
        <w:rPr>
          <w:rFonts w:eastAsia="Times New Roman"/>
          <w:lang w:eastAsia="en-US"/>
        </w:rPr>
        <w:t>:</w:t>
      </w:r>
    </w:p>
    <w:p w14:paraId="1A30D615" w14:textId="77777777" w:rsidR="002F5C5F" w:rsidRPr="002859BD" w:rsidRDefault="002F5C5F" w:rsidP="00D95246">
      <w:pPr>
        <w:contextualSpacing/>
        <w:jc w:val="both"/>
        <w:rPr>
          <w:rFonts w:eastAsia="Times New Roman" w:cs="Tahoma"/>
          <w:color w:val="FF0000"/>
          <w:lang w:eastAsia="en-US"/>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397"/>
        <w:gridCol w:w="1767"/>
      </w:tblGrid>
      <w:tr w:rsidR="002F5C5F" w:rsidRPr="002859BD" w14:paraId="68D541BA" w14:textId="77777777" w:rsidTr="00230737">
        <w:tc>
          <w:tcPr>
            <w:tcW w:w="861" w:type="dxa"/>
            <w:tcBorders>
              <w:top w:val="single" w:sz="4" w:space="0" w:color="auto"/>
              <w:left w:val="single" w:sz="4" w:space="0" w:color="auto"/>
              <w:bottom w:val="single" w:sz="4" w:space="0" w:color="auto"/>
              <w:right w:val="single" w:sz="4" w:space="0" w:color="auto"/>
            </w:tcBorders>
            <w:hideMark/>
          </w:tcPr>
          <w:p w14:paraId="12F8939A" w14:textId="77777777" w:rsidR="006376A7" w:rsidRDefault="006376A7">
            <w:pPr>
              <w:contextualSpacing/>
              <w:jc w:val="both"/>
              <w:rPr>
                <w:rFonts w:eastAsia="Times New Roman" w:cs="Tahoma"/>
                <w:lang w:eastAsia="en-US"/>
              </w:rPr>
            </w:pPr>
          </w:p>
          <w:p w14:paraId="7041703C" w14:textId="38029617" w:rsidR="002F5C5F" w:rsidRPr="00F720CD" w:rsidRDefault="005D112E">
            <w:pPr>
              <w:contextualSpacing/>
              <w:jc w:val="both"/>
              <w:rPr>
                <w:rFonts w:eastAsia="Times New Roman" w:cs="Tahoma"/>
                <w:lang w:eastAsia="en-US"/>
              </w:rPr>
            </w:pPr>
            <w:r>
              <w:rPr>
                <w:rFonts w:eastAsia="Times New Roman" w:cs="Tahoma"/>
                <w:lang w:eastAsia="en-US"/>
              </w:rPr>
              <w:t>A</w:t>
            </w:r>
            <w:r w:rsidR="002F5C5F" w:rsidRPr="00F720CD">
              <w:rPr>
                <w:rFonts w:eastAsia="Times New Roman" w:cs="Tahoma"/>
                <w:lang w:eastAsia="en-US"/>
              </w:rPr>
              <w:t>.</w:t>
            </w:r>
          </w:p>
        </w:tc>
        <w:tc>
          <w:tcPr>
            <w:tcW w:w="6397" w:type="dxa"/>
            <w:tcBorders>
              <w:top w:val="single" w:sz="4" w:space="0" w:color="auto"/>
              <w:left w:val="single" w:sz="4" w:space="0" w:color="auto"/>
              <w:bottom w:val="single" w:sz="4" w:space="0" w:color="auto"/>
              <w:right w:val="single" w:sz="4" w:space="0" w:color="auto"/>
            </w:tcBorders>
          </w:tcPr>
          <w:p w14:paraId="45919D2B" w14:textId="77777777" w:rsidR="006376A7" w:rsidRDefault="006376A7">
            <w:pPr>
              <w:ind w:left="360"/>
              <w:contextualSpacing/>
              <w:jc w:val="both"/>
              <w:rPr>
                <w:rFonts w:eastAsia="Times New Roman" w:cs="Tahoma"/>
                <w:b/>
                <w:bCs/>
                <w:lang w:eastAsia="en-US"/>
              </w:rPr>
            </w:pPr>
          </w:p>
          <w:p w14:paraId="758B24EE" w14:textId="77437087" w:rsidR="00230737" w:rsidRPr="00230737" w:rsidRDefault="006D663C" w:rsidP="00230737">
            <w:pPr>
              <w:ind w:left="360" w:right="604"/>
              <w:contextualSpacing/>
              <w:jc w:val="both"/>
              <w:rPr>
                <w:rFonts w:eastAsia="Times New Roman"/>
                <w:b/>
                <w:bCs/>
                <w:u w:val="single"/>
                <w:lang w:val="nl-NL"/>
              </w:rPr>
            </w:pPr>
            <w:r>
              <w:rPr>
                <w:rFonts w:eastAsia="Times New Roman"/>
                <w:b/>
                <w:bCs/>
                <w:u w:val="single"/>
                <w:lang w:val="nl-NL"/>
              </w:rPr>
              <w:t>Kwaliteit</w:t>
            </w:r>
            <w:r w:rsidR="005D0510">
              <w:rPr>
                <w:rFonts w:eastAsia="Times New Roman"/>
                <w:b/>
                <w:bCs/>
                <w:u w:val="single"/>
                <w:lang w:val="nl-NL"/>
              </w:rPr>
              <w:t xml:space="preserve"> projectinvulling</w:t>
            </w:r>
          </w:p>
          <w:p w14:paraId="3473B9ED" w14:textId="71CB7C4D" w:rsidR="00230737" w:rsidRPr="008F7E91" w:rsidRDefault="00230737" w:rsidP="008F7E91">
            <w:pPr>
              <w:ind w:right="604"/>
              <w:jc w:val="both"/>
              <w:rPr>
                <w:rFonts w:eastAsia="Times New Roman" w:cs="Tahoma"/>
                <w:b/>
                <w:bCs/>
                <w:u w:val="single"/>
                <w:lang w:eastAsia="en-US"/>
              </w:rPr>
            </w:pPr>
          </w:p>
        </w:tc>
        <w:tc>
          <w:tcPr>
            <w:tcW w:w="1767" w:type="dxa"/>
            <w:tcBorders>
              <w:top w:val="single" w:sz="4" w:space="0" w:color="auto"/>
              <w:left w:val="single" w:sz="4" w:space="0" w:color="auto"/>
              <w:bottom w:val="single" w:sz="4" w:space="0" w:color="auto"/>
              <w:right w:val="single" w:sz="4" w:space="0" w:color="auto"/>
            </w:tcBorders>
            <w:hideMark/>
          </w:tcPr>
          <w:p w14:paraId="0B4644EC" w14:textId="77777777" w:rsidR="006376A7" w:rsidRPr="0081247F" w:rsidRDefault="006376A7">
            <w:pPr>
              <w:contextualSpacing/>
              <w:jc w:val="center"/>
              <w:rPr>
                <w:rFonts w:eastAsia="Times New Roman" w:cs="Tahoma"/>
                <w:b/>
                <w:bCs/>
                <w:lang w:eastAsia="en-US"/>
              </w:rPr>
            </w:pPr>
          </w:p>
          <w:p w14:paraId="56B08D2B" w14:textId="62DB3E37" w:rsidR="002F5C5F" w:rsidRPr="008C33A6" w:rsidRDefault="00801B8D">
            <w:pPr>
              <w:contextualSpacing/>
              <w:jc w:val="center"/>
              <w:rPr>
                <w:rFonts w:eastAsia="Times New Roman" w:cs="Tahoma"/>
                <w:b/>
                <w:bCs/>
                <w:u w:val="single"/>
                <w:lang w:eastAsia="en-US"/>
              </w:rPr>
            </w:pPr>
            <w:r>
              <w:rPr>
                <w:rFonts w:eastAsia="Times New Roman" w:cs="Tahoma"/>
                <w:b/>
                <w:bCs/>
                <w:u w:val="single"/>
              </w:rPr>
              <w:t>60</w:t>
            </w:r>
            <w:r w:rsidRPr="008C33A6">
              <w:rPr>
                <w:rFonts w:eastAsia="Times New Roman" w:cs="Tahoma"/>
                <w:b/>
                <w:bCs/>
                <w:u w:val="single"/>
                <w:lang w:eastAsia="en-US"/>
              </w:rPr>
              <w:t xml:space="preserve"> </w:t>
            </w:r>
            <w:r w:rsidR="00CB513A" w:rsidRPr="008C33A6">
              <w:rPr>
                <w:rFonts w:eastAsia="Times New Roman" w:cs="Tahoma"/>
                <w:b/>
                <w:bCs/>
                <w:u w:val="single"/>
                <w:lang w:eastAsia="en-US"/>
              </w:rPr>
              <w:t>punten</w:t>
            </w:r>
            <w:r w:rsidR="00CB513A" w:rsidRPr="008C33A6" w:rsidDel="0000773A">
              <w:rPr>
                <w:rFonts w:eastAsia="Times New Roman" w:cs="Tahoma"/>
                <w:b/>
                <w:bCs/>
                <w:u w:val="single"/>
                <w:lang w:eastAsia="en-US"/>
              </w:rPr>
              <w:t xml:space="preserve"> </w:t>
            </w:r>
          </w:p>
          <w:p w14:paraId="4E247CD1" w14:textId="6ABD90F1" w:rsidR="0030480D" w:rsidRPr="0081247F" w:rsidRDefault="0030480D" w:rsidP="008F7E91">
            <w:pPr>
              <w:contextualSpacing/>
              <w:rPr>
                <w:rFonts w:eastAsia="Times New Roman" w:cs="Tahoma"/>
                <w:color w:val="FF0000"/>
                <w:lang w:eastAsia="en-US"/>
              </w:rPr>
            </w:pPr>
          </w:p>
        </w:tc>
      </w:tr>
      <w:tr w:rsidR="00230737" w:rsidRPr="002859BD" w14:paraId="7793DA7D" w14:textId="77777777" w:rsidTr="00230737">
        <w:tc>
          <w:tcPr>
            <w:tcW w:w="861" w:type="dxa"/>
            <w:tcBorders>
              <w:top w:val="single" w:sz="4" w:space="0" w:color="auto"/>
              <w:left w:val="single" w:sz="4" w:space="0" w:color="auto"/>
              <w:bottom w:val="single" w:sz="4" w:space="0" w:color="auto"/>
              <w:right w:val="single" w:sz="4" w:space="0" w:color="auto"/>
            </w:tcBorders>
          </w:tcPr>
          <w:p w14:paraId="31990FFA" w14:textId="77777777" w:rsidR="00230737" w:rsidRDefault="00230737">
            <w:pPr>
              <w:contextualSpacing/>
              <w:jc w:val="both"/>
              <w:rPr>
                <w:rFonts w:eastAsia="Times New Roman" w:cs="Tahoma"/>
                <w:lang w:eastAsia="en-US"/>
              </w:rPr>
            </w:pPr>
          </w:p>
          <w:p w14:paraId="14A1722F" w14:textId="1D7ADD85" w:rsidR="00230737" w:rsidRDefault="00230737">
            <w:pPr>
              <w:contextualSpacing/>
              <w:jc w:val="both"/>
              <w:rPr>
                <w:rFonts w:eastAsia="Times New Roman" w:cs="Tahoma"/>
                <w:lang w:eastAsia="en-US"/>
              </w:rPr>
            </w:pPr>
            <w:r>
              <w:rPr>
                <w:rFonts w:eastAsia="Times New Roman" w:cs="Tahoma"/>
                <w:lang w:eastAsia="en-US"/>
              </w:rPr>
              <w:t>B.</w:t>
            </w:r>
          </w:p>
          <w:p w14:paraId="2E804758" w14:textId="5806B6D8" w:rsidR="00230737" w:rsidRDefault="00230737">
            <w:pPr>
              <w:contextualSpacing/>
              <w:jc w:val="both"/>
              <w:rPr>
                <w:rFonts w:eastAsia="Times New Roman" w:cs="Tahoma"/>
                <w:lang w:eastAsia="en-US"/>
              </w:rPr>
            </w:pPr>
          </w:p>
        </w:tc>
        <w:tc>
          <w:tcPr>
            <w:tcW w:w="6397" w:type="dxa"/>
            <w:tcBorders>
              <w:top w:val="single" w:sz="4" w:space="0" w:color="auto"/>
              <w:left w:val="single" w:sz="4" w:space="0" w:color="auto"/>
              <w:bottom w:val="single" w:sz="4" w:space="0" w:color="auto"/>
              <w:right w:val="single" w:sz="4" w:space="0" w:color="auto"/>
            </w:tcBorders>
          </w:tcPr>
          <w:p w14:paraId="537C833A" w14:textId="77777777" w:rsidR="00230737" w:rsidRDefault="00230737">
            <w:pPr>
              <w:ind w:left="360"/>
              <w:contextualSpacing/>
              <w:jc w:val="both"/>
              <w:rPr>
                <w:rFonts w:eastAsia="Times New Roman" w:cs="Tahoma"/>
                <w:lang w:eastAsia="en-US"/>
              </w:rPr>
            </w:pPr>
          </w:p>
          <w:p w14:paraId="0A3DCF44" w14:textId="0FEEAF35" w:rsidR="00230737" w:rsidRPr="00230737" w:rsidRDefault="00F577E0">
            <w:pPr>
              <w:ind w:left="360"/>
              <w:contextualSpacing/>
              <w:jc w:val="both"/>
              <w:rPr>
                <w:rFonts w:eastAsia="Times New Roman" w:cs="Tahoma"/>
                <w:b/>
                <w:bCs/>
                <w:u w:val="single"/>
                <w:lang w:eastAsia="en-US"/>
              </w:rPr>
            </w:pPr>
            <w:r>
              <w:rPr>
                <w:rFonts w:eastAsia="Times New Roman" w:cs="Tahoma"/>
                <w:b/>
                <w:bCs/>
                <w:u w:val="single"/>
                <w:lang w:eastAsia="en-US"/>
              </w:rPr>
              <w:t>Financieel plan</w:t>
            </w:r>
          </w:p>
        </w:tc>
        <w:tc>
          <w:tcPr>
            <w:tcW w:w="1767" w:type="dxa"/>
            <w:tcBorders>
              <w:top w:val="single" w:sz="4" w:space="0" w:color="auto"/>
              <w:left w:val="single" w:sz="4" w:space="0" w:color="auto"/>
              <w:bottom w:val="single" w:sz="4" w:space="0" w:color="auto"/>
              <w:right w:val="single" w:sz="4" w:space="0" w:color="auto"/>
            </w:tcBorders>
          </w:tcPr>
          <w:p w14:paraId="241B7840" w14:textId="77777777" w:rsidR="00230737" w:rsidRDefault="00230737">
            <w:pPr>
              <w:contextualSpacing/>
              <w:jc w:val="center"/>
              <w:rPr>
                <w:rFonts w:eastAsia="Times New Roman" w:cs="Tahoma"/>
                <w:lang w:eastAsia="en-US"/>
              </w:rPr>
            </w:pPr>
          </w:p>
          <w:p w14:paraId="00452472" w14:textId="4C307764" w:rsidR="00230737" w:rsidRDefault="00801B8D">
            <w:pPr>
              <w:contextualSpacing/>
              <w:jc w:val="center"/>
              <w:rPr>
                <w:rFonts w:eastAsia="Times New Roman" w:cs="Tahoma"/>
                <w:lang w:eastAsia="en-US"/>
              </w:rPr>
            </w:pPr>
            <w:r>
              <w:rPr>
                <w:rFonts w:eastAsia="Times New Roman"/>
                <w:b/>
                <w:bCs/>
                <w:u w:val="single"/>
                <w:lang w:val="nl-NL"/>
              </w:rPr>
              <w:t>40</w:t>
            </w:r>
            <w:r w:rsidRPr="008C33A6">
              <w:rPr>
                <w:rFonts w:eastAsia="Times New Roman" w:cs="Tahoma"/>
                <w:b/>
                <w:bCs/>
                <w:u w:val="single"/>
                <w:lang w:eastAsia="en-US"/>
              </w:rPr>
              <w:t xml:space="preserve"> </w:t>
            </w:r>
            <w:r w:rsidR="00230737" w:rsidRPr="008C33A6">
              <w:rPr>
                <w:rFonts w:eastAsia="Times New Roman" w:cs="Tahoma"/>
                <w:b/>
                <w:bCs/>
                <w:u w:val="single"/>
                <w:lang w:eastAsia="en-US"/>
              </w:rPr>
              <w:t>punten</w:t>
            </w:r>
          </w:p>
        </w:tc>
      </w:tr>
      <w:tr w:rsidR="002F5C5F" w:rsidRPr="002859BD" w14:paraId="480D4804" w14:textId="77777777" w:rsidTr="00230737">
        <w:tc>
          <w:tcPr>
            <w:tcW w:w="861" w:type="dxa"/>
            <w:tcBorders>
              <w:top w:val="single" w:sz="4" w:space="0" w:color="auto"/>
              <w:left w:val="single" w:sz="4" w:space="0" w:color="auto"/>
              <w:bottom w:val="single" w:sz="4" w:space="0" w:color="auto"/>
              <w:right w:val="single" w:sz="4" w:space="0" w:color="auto"/>
            </w:tcBorders>
          </w:tcPr>
          <w:p w14:paraId="58477AAC" w14:textId="77777777" w:rsidR="002F5C5F" w:rsidRPr="002859BD" w:rsidRDefault="002F5C5F">
            <w:pPr>
              <w:ind w:left="360"/>
              <w:contextualSpacing/>
              <w:jc w:val="both"/>
              <w:rPr>
                <w:rFonts w:eastAsia="Times New Roman" w:cs="Tahoma"/>
                <w:color w:val="FF0000"/>
                <w:lang w:eastAsia="en-US"/>
              </w:rPr>
            </w:pPr>
          </w:p>
        </w:tc>
        <w:tc>
          <w:tcPr>
            <w:tcW w:w="6397" w:type="dxa"/>
            <w:tcBorders>
              <w:top w:val="single" w:sz="4" w:space="0" w:color="auto"/>
              <w:left w:val="single" w:sz="4" w:space="0" w:color="auto"/>
              <w:bottom w:val="single" w:sz="4" w:space="0" w:color="auto"/>
              <w:right w:val="single" w:sz="4" w:space="0" w:color="auto"/>
            </w:tcBorders>
          </w:tcPr>
          <w:p w14:paraId="04E0D7A0" w14:textId="77777777" w:rsidR="003519AF" w:rsidRDefault="003519AF" w:rsidP="00D95246">
            <w:pPr>
              <w:contextualSpacing/>
              <w:jc w:val="both"/>
              <w:rPr>
                <w:rFonts w:eastAsia="Times New Roman" w:cs="Tahoma"/>
                <w:b/>
                <w:bCs/>
                <w:u w:val="single"/>
                <w:lang w:eastAsia="en-US"/>
              </w:rPr>
            </w:pPr>
          </w:p>
          <w:p w14:paraId="493A0D39" w14:textId="7D2A8614" w:rsidR="002F5C5F" w:rsidRPr="00F720CD" w:rsidRDefault="002F5C5F">
            <w:pPr>
              <w:ind w:left="360"/>
              <w:contextualSpacing/>
              <w:jc w:val="both"/>
              <w:rPr>
                <w:rFonts w:eastAsia="Times New Roman" w:cs="Tahoma"/>
                <w:b/>
                <w:bCs/>
                <w:u w:val="single"/>
                <w:lang w:eastAsia="en-US"/>
              </w:rPr>
            </w:pPr>
            <w:r w:rsidRPr="00F720CD">
              <w:rPr>
                <w:rFonts w:eastAsia="Times New Roman" w:cs="Tahoma"/>
                <w:b/>
                <w:bCs/>
                <w:u w:val="single"/>
                <w:lang w:eastAsia="en-US"/>
              </w:rPr>
              <w:t>TOTAAL</w:t>
            </w:r>
          </w:p>
          <w:p w14:paraId="531A1D65" w14:textId="77777777" w:rsidR="002F5C5F" w:rsidRPr="00F720CD" w:rsidRDefault="002F5C5F">
            <w:pPr>
              <w:ind w:left="360"/>
              <w:contextualSpacing/>
              <w:jc w:val="both"/>
              <w:rPr>
                <w:rFonts w:eastAsia="Times New Roman" w:cs="Tahoma"/>
                <w:lang w:eastAsia="en-US"/>
              </w:rPr>
            </w:pPr>
          </w:p>
        </w:tc>
        <w:tc>
          <w:tcPr>
            <w:tcW w:w="1767" w:type="dxa"/>
            <w:tcBorders>
              <w:top w:val="single" w:sz="4" w:space="0" w:color="auto"/>
              <w:left w:val="single" w:sz="4" w:space="0" w:color="auto"/>
              <w:bottom w:val="single" w:sz="4" w:space="0" w:color="auto"/>
              <w:right w:val="single" w:sz="4" w:space="0" w:color="auto"/>
            </w:tcBorders>
            <w:hideMark/>
          </w:tcPr>
          <w:p w14:paraId="32B8396F" w14:textId="77777777" w:rsidR="003519AF" w:rsidRDefault="003519AF" w:rsidP="00D95246">
            <w:pPr>
              <w:contextualSpacing/>
              <w:rPr>
                <w:rFonts w:eastAsia="Times New Roman" w:cs="Tahoma"/>
                <w:b/>
                <w:bCs/>
                <w:u w:val="single"/>
                <w:lang w:eastAsia="en-US"/>
              </w:rPr>
            </w:pPr>
          </w:p>
          <w:p w14:paraId="2BE695CB" w14:textId="420E1E96" w:rsidR="002F5C5F" w:rsidRPr="009E0564" w:rsidRDefault="002F5C5F">
            <w:pPr>
              <w:contextualSpacing/>
              <w:jc w:val="center"/>
              <w:rPr>
                <w:rFonts w:eastAsia="Times New Roman" w:cs="Tahoma"/>
                <w:b/>
                <w:bCs/>
                <w:color w:val="FF0000"/>
                <w:u w:val="single"/>
                <w:lang w:eastAsia="en-US"/>
              </w:rPr>
            </w:pPr>
            <w:r w:rsidRPr="009E0564">
              <w:rPr>
                <w:rFonts w:eastAsia="Times New Roman" w:cs="Tahoma"/>
                <w:b/>
                <w:bCs/>
                <w:u w:val="single"/>
                <w:lang w:eastAsia="en-US"/>
              </w:rPr>
              <w:t>100 PUNTEN</w:t>
            </w:r>
          </w:p>
        </w:tc>
      </w:tr>
    </w:tbl>
    <w:p w14:paraId="6891EDAD" w14:textId="77777777" w:rsidR="00FA5F23" w:rsidRDefault="00FA5F23" w:rsidP="00230737">
      <w:pPr>
        <w:ind w:right="-46"/>
        <w:contextualSpacing/>
        <w:jc w:val="both"/>
        <w:rPr>
          <w:rFonts w:eastAsia="Times New Roman" w:cs="Tahoma"/>
          <w:lang w:val="nl-NL" w:eastAsia="en-US"/>
        </w:rPr>
      </w:pPr>
      <w:bookmarkStart w:id="57" w:name="_Toc19274117"/>
      <w:bookmarkStart w:id="58" w:name="_Toc68786333"/>
    </w:p>
    <w:p w14:paraId="181B67AF" w14:textId="577E90E0" w:rsidR="00FA5F23" w:rsidRPr="00FA5F23" w:rsidRDefault="00FA5F23" w:rsidP="00FA5F23">
      <w:pPr>
        <w:pStyle w:val="Randnummers"/>
        <w:numPr>
          <w:ilvl w:val="0"/>
          <w:numId w:val="0"/>
        </w:numPr>
        <w:jc w:val="both"/>
        <w:rPr>
          <w:rFonts w:eastAsia="SimSun"/>
          <w:lang w:eastAsia="en-US"/>
        </w:rPr>
      </w:pPr>
      <w:r w:rsidRPr="00FA5F23">
        <w:rPr>
          <w:rFonts w:eastAsia="Times New Roman"/>
          <w:lang w:val="nl-NL" w:eastAsia="en-US"/>
        </w:rPr>
        <w:t>Indien na rangschikking van de ontvangen</w:t>
      </w:r>
      <w:r w:rsidR="00FE7EE0">
        <w:rPr>
          <w:rFonts w:eastAsia="Times New Roman"/>
          <w:lang w:val="nl-NL" w:eastAsia="en-US"/>
        </w:rPr>
        <w:t xml:space="preserve"> (verbeterde)</w:t>
      </w:r>
      <w:r w:rsidRPr="00FA5F23">
        <w:rPr>
          <w:rFonts w:eastAsia="Times New Roman"/>
          <w:lang w:val="nl-NL" w:eastAsia="en-US"/>
        </w:rPr>
        <w:t xml:space="preserve"> Voorstellen zou blijken dat aan meerdere </w:t>
      </w:r>
      <w:r w:rsidR="00FE7EE0">
        <w:rPr>
          <w:rFonts w:eastAsia="Times New Roman"/>
          <w:lang w:val="nl-NL" w:eastAsia="en-US"/>
        </w:rPr>
        <w:t xml:space="preserve">(verbeterde) </w:t>
      </w:r>
      <w:r w:rsidRPr="00FA5F23">
        <w:rPr>
          <w:rFonts w:eastAsia="Times New Roman"/>
          <w:lang w:val="nl-NL" w:eastAsia="en-US"/>
        </w:rPr>
        <w:t>Voorstellen het hoogst</w:t>
      </w:r>
      <w:r>
        <w:rPr>
          <w:rFonts w:eastAsia="Times New Roman"/>
          <w:lang w:val="nl-NL" w:eastAsia="en-US"/>
        </w:rPr>
        <w:t xml:space="preserve"> bekomen</w:t>
      </w:r>
      <w:r w:rsidRPr="00FA5F23">
        <w:rPr>
          <w:rFonts w:eastAsia="Times New Roman"/>
          <w:lang w:val="nl-NL" w:eastAsia="en-US"/>
        </w:rPr>
        <w:t xml:space="preserve"> totaal puntentotaal toegekend werd, dan zal het </w:t>
      </w:r>
      <w:r w:rsidR="00FE7EE0">
        <w:rPr>
          <w:rFonts w:eastAsia="Times New Roman"/>
          <w:lang w:val="nl-NL" w:eastAsia="en-US"/>
        </w:rPr>
        <w:t xml:space="preserve">(verbeterd) </w:t>
      </w:r>
      <w:r w:rsidRPr="00FA5F23">
        <w:rPr>
          <w:rFonts w:eastAsia="Times New Roman"/>
          <w:lang w:val="nl-NL" w:eastAsia="en-US"/>
        </w:rPr>
        <w:t>Voorstel waarmee de hoogste jaarlijkse gebruiksvergoeding wordt voorgesteld door de Eigenaar als het meest gunstig</w:t>
      </w:r>
      <w:r w:rsidR="00FE7EE0">
        <w:rPr>
          <w:rFonts w:eastAsia="Times New Roman"/>
          <w:lang w:val="nl-NL" w:eastAsia="en-US"/>
        </w:rPr>
        <w:t xml:space="preserve"> (verbeterd)</w:t>
      </w:r>
      <w:r w:rsidRPr="00FA5F23">
        <w:rPr>
          <w:rFonts w:eastAsia="Times New Roman"/>
          <w:lang w:val="nl-NL" w:eastAsia="en-US"/>
        </w:rPr>
        <w:t xml:space="preserve"> </w:t>
      </w:r>
      <w:r w:rsidR="00FE7EE0">
        <w:rPr>
          <w:rFonts w:eastAsia="Times New Roman"/>
          <w:lang w:val="nl-NL" w:eastAsia="en-US"/>
        </w:rPr>
        <w:t>V</w:t>
      </w:r>
      <w:r w:rsidRPr="00FA5F23">
        <w:rPr>
          <w:rFonts w:eastAsia="Times New Roman"/>
          <w:lang w:val="nl-NL" w:eastAsia="en-US"/>
        </w:rPr>
        <w:t xml:space="preserve">oorstel aanzien worden. </w:t>
      </w:r>
    </w:p>
    <w:p w14:paraId="387A0C9A" w14:textId="7A610FBE" w:rsidR="00CA0CA7" w:rsidRPr="007C70FF" w:rsidRDefault="006D663C" w:rsidP="00D95246">
      <w:pPr>
        <w:pStyle w:val="Kop2"/>
        <w:contextualSpacing/>
        <w:jc w:val="both"/>
        <w:rPr>
          <w:rFonts w:eastAsia="SimSun"/>
          <w:lang w:eastAsia="en-US"/>
        </w:rPr>
      </w:pPr>
      <w:r>
        <w:rPr>
          <w:rFonts w:eastAsia="SimSun"/>
          <w:lang w:eastAsia="en-US"/>
        </w:rPr>
        <w:t xml:space="preserve">Kwaliteit </w:t>
      </w:r>
      <w:r w:rsidR="005D0510">
        <w:rPr>
          <w:rFonts w:eastAsia="SimSun"/>
          <w:lang w:eastAsia="en-US"/>
        </w:rPr>
        <w:t>projectinvulling</w:t>
      </w:r>
    </w:p>
    <w:p w14:paraId="74FABA10" w14:textId="51C0E6B5" w:rsidR="00CA0CA7" w:rsidRDefault="00CA0CA7" w:rsidP="00CA0CA7">
      <w:pPr>
        <w:rPr>
          <w:lang w:eastAsia="en-US"/>
        </w:rPr>
      </w:pPr>
    </w:p>
    <w:p w14:paraId="1741F238" w14:textId="77777777" w:rsidR="005D0510" w:rsidRDefault="002C46AE" w:rsidP="002C46AE">
      <w:pPr>
        <w:rPr>
          <w:rFonts w:eastAsia="Calibri"/>
          <w:lang w:eastAsia="en-US"/>
        </w:rPr>
      </w:pPr>
      <w:r>
        <w:rPr>
          <w:rFonts w:eastAsia="Calibri"/>
          <w:lang w:eastAsia="en-US"/>
        </w:rPr>
        <w:t xml:space="preserve">De Eigenaar zal </w:t>
      </w:r>
      <w:r w:rsidR="005D0510">
        <w:rPr>
          <w:rFonts w:eastAsia="Calibri"/>
          <w:lang w:eastAsia="en-US"/>
        </w:rPr>
        <w:t>de kwaliteit van de met het Voorstel voorgestelde projectinvulling beoordelen.</w:t>
      </w:r>
    </w:p>
    <w:p w14:paraId="5F9DFD18" w14:textId="77777777" w:rsidR="002C46AE" w:rsidRDefault="002C46AE" w:rsidP="00966216">
      <w:pPr>
        <w:ind w:right="-46"/>
        <w:contextualSpacing/>
        <w:jc w:val="both"/>
        <w:rPr>
          <w:rFonts w:eastAsia="Times New Roman" w:cs="Tahoma"/>
          <w:lang w:eastAsia="en-US"/>
        </w:rPr>
      </w:pPr>
    </w:p>
    <w:p w14:paraId="77AB3EAE" w14:textId="0D00A786" w:rsidR="00230737" w:rsidRDefault="00CA0CA7" w:rsidP="00966216">
      <w:pPr>
        <w:ind w:right="-46"/>
        <w:contextualSpacing/>
        <w:jc w:val="both"/>
        <w:rPr>
          <w:rFonts w:eastAsia="Times New Roman"/>
          <w:lang w:val="nl-NL"/>
        </w:rPr>
      </w:pPr>
      <w:r w:rsidRPr="00230737">
        <w:rPr>
          <w:rFonts w:eastAsia="Times New Roman" w:cs="Tahoma"/>
          <w:lang w:eastAsia="en-US"/>
        </w:rPr>
        <w:t xml:space="preserve">Elke </w:t>
      </w:r>
      <w:r w:rsidR="008F7E91">
        <w:rPr>
          <w:rFonts w:eastAsia="Times New Roman" w:cs="Tahoma"/>
          <w:lang w:eastAsia="en-US"/>
        </w:rPr>
        <w:t>Kandidaat</w:t>
      </w:r>
      <w:r w:rsidRPr="00230737">
        <w:rPr>
          <w:rFonts w:eastAsia="Times New Roman" w:cs="Tahoma"/>
          <w:lang w:eastAsia="en-US"/>
        </w:rPr>
        <w:t xml:space="preserve"> voegt </w:t>
      </w:r>
      <w:r w:rsidR="005D0510">
        <w:rPr>
          <w:rFonts w:eastAsia="Times New Roman" w:cs="Tahoma"/>
          <w:lang w:eastAsia="en-US"/>
        </w:rPr>
        <w:t xml:space="preserve">daarom </w:t>
      </w:r>
      <w:r w:rsidRPr="00230737">
        <w:rPr>
          <w:rFonts w:eastAsia="Times New Roman" w:cs="Tahoma"/>
          <w:lang w:eastAsia="en-US"/>
        </w:rPr>
        <w:t xml:space="preserve">bij </w:t>
      </w:r>
      <w:r w:rsidR="006D663C">
        <w:rPr>
          <w:rFonts w:eastAsia="Times New Roman" w:cs="Tahoma"/>
          <w:lang w:eastAsia="en-US"/>
        </w:rPr>
        <w:t>haar</w:t>
      </w:r>
      <w:r w:rsidRPr="00230737">
        <w:rPr>
          <w:rFonts w:eastAsia="Times New Roman" w:cs="Tahoma"/>
          <w:lang w:eastAsia="en-US"/>
        </w:rPr>
        <w:t xml:space="preserve"> </w:t>
      </w:r>
      <w:r w:rsidR="00842C29" w:rsidRPr="00230737">
        <w:rPr>
          <w:rFonts w:eastAsia="Times New Roman" w:cs="Tahoma"/>
          <w:lang w:eastAsia="en-US"/>
        </w:rPr>
        <w:t>Voorstel</w:t>
      </w:r>
      <w:r w:rsidRPr="00230737">
        <w:rPr>
          <w:rFonts w:eastAsia="Times New Roman" w:cs="Tahoma"/>
          <w:lang w:eastAsia="en-US"/>
        </w:rPr>
        <w:t xml:space="preserve"> een</w:t>
      </w:r>
      <w:r w:rsidR="00DE506D" w:rsidRPr="00230737">
        <w:rPr>
          <w:rFonts w:eastAsia="Times New Roman" w:cs="Tahoma"/>
          <w:lang w:eastAsia="en-US"/>
        </w:rPr>
        <w:t xml:space="preserve"> </w:t>
      </w:r>
      <w:r w:rsidR="002A22AD" w:rsidRPr="00364644">
        <w:rPr>
          <w:rFonts w:eastAsia="Times New Roman" w:cs="Tahoma"/>
          <w:u w:val="single"/>
          <w:lang w:eastAsia="en-US"/>
        </w:rPr>
        <w:t>beschrijving van projectinvulling</w:t>
      </w:r>
      <w:r w:rsidR="00092E9A">
        <w:rPr>
          <w:rFonts w:eastAsia="Times New Roman" w:cs="Tahoma"/>
          <w:lang w:eastAsia="en-US"/>
        </w:rPr>
        <w:t>.</w:t>
      </w:r>
      <w:r w:rsidR="002C46AE">
        <w:rPr>
          <w:rFonts w:eastAsia="Times New Roman" w:cs="Tahoma"/>
          <w:lang w:eastAsia="en-US"/>
        </w:rPr>
        <w:t xml:space="preserve"> </w:t>
      </w:r>
    </w:p>
    <w:p w14:paraId="132D447B" w14:textId="23AC707C" w:rsidR="00B56842" w:rsidRPr="00317935" w:rsidRDefault="00B56842" w:rsidP="003519AF">
      <w:pPr>
        <w:ind w:left="360" w:right="-46"/>
        <w:contextualSpacing/>
        <w:jc w:val="both"/>
        <w:rPr>
          <w:rFonts w:eastAsia="Times New Roman" w:cs="Tahoma"/>
          <w:lang w:eastAsia="en-US"/>
        </w:rPr>
      </w:pPr>
    </w:p>
    <w:p w14:paraId="0D4BFD9A" w14:textId="56B57E0A" w:rsidR="00576395" w:rsidRPr="00317935" w:rsidRDefault="002248E5" w:rsidP="00317935">
      <w:pPr>
        <w:ind w:right="-46"/>
        <w:contextualSpacing/>
        <w:jc w:val="both"/>
        <w:rPr>
          <w:rFonts w:eastAsia="Times New Roman" w:cs="Tahoma"/>
          <w:lang w:eastAsia="en-US"/>
        </w:rPr>
      </w:pPr>
      <w:r w:rsidRPr="00317935">
        <w:rPr>
          <w:rFonts w:eastAsia="Times New Roman" w:cs="Tahoma"/>
          <w:lang w:eastAsia="en-US"/>
        </w:rPr>
        <w:t xml:space="preserve">Dit omvat een </w:t>
      </w:r>
      <w:r w:rsidR="00092E9A">
        <w:rPr>
          <w:rFonts w:eastAsia="Times New Roman" w:cs="Tahoma"/>
          <w:lang w:eastAsia="en-US"/>
        </w:rPr>
        <w:t xml:space="preserve">schriftelijke </w:t>
      </w:r>
      <w:r w:rsidRPr="00317935">
        <w:rPr>
          <w:rFonts w:eastAsia="Times New Roman" w:cs="Tahoma"/>
          <w:lang w:eastAsia="en-US"/>
        </w:rPr>
        <w:t xml:space="preserve">nota waarbij de Kandidaat </w:t>
      </w:r>
      <w:r w:rsidR="00092E9A">
        <w:rPr>
          <w:rFonts w:eastAsia="Times New Roman" w:cs="Tahoma"/>
          <w:lang w:eastAsia="en-US"/>
        </w:rPr>
        <w:t xml:space="preserve">onder meer </w:t>
      </w:r>
      <w:r w:rsidRPr="00317935">
        <w:rPr>
          <w:rFonts w:eastAsia="Times New Roman" w:cs="Tahoma"/>
          <w:lang w:eastAsia="en-US"/>
        </w:rPr>
        <w:t xml:space="preserve">uiteenzet in welke mate de projectinvulling van de Kandidaat overeenstemt met de wijze waarop </w:t>
      </w:r>
      <w:r w:rsidR="00317935">
        <w:rPr>
          <w:rFonts w:eastAsia="Times New Roman"/>
          <w:lang w:val="nl-NL"/>
        </w:rPr>
        <w:t>de Eigenaar</w:t>
      </w:r>
      <w:r w:rsidRPr="00317935">
        <w:rPr>
          <w:rFonts w:eastAsia="Times New Roman" w:cs="Tahoma"/>
          <w:lang w:eastAsia="en-US"/>
        </w:rPr>
        <w:t xml:space="preserve"> het project omschrijft / beoogt, zoals omschreven in </w:t>
      </w:r>
      <w:r w:rsidR="005026A8" w:rsidRPr="00317935">
        <w:rPr>
          <w:rFonts w:eastAsia="Times New Roman" w:cs="Tahoma"/>
          <w:lang w:eastAsia="en-US"/>
        </w:rPr>
        <w:t>(sub)</w:t>
      </w:r>
      <w:r w:rsidRPr="00317935">
        <w:rPr>
          <w:rFonts w:eastAsia="Times New Roman" w:cs="Tahoma"/>
          <w:lang w:eastAsia="en-US"/>
        </w:rPr>
        <w:t>titel 3</w:t>
      </w:r>
      <w:r w:rsidR="005026A8" w:rsidRPr="00317935">
        <w:rPr>
          <w:rFonts w:eastAsia="Times New Roman" w:cs="Tahoma"/>
          <w:lang w:eastAsia="en-US"/>
        </w:rPr>
        <w:t>, deel I</w:t>
      </w:r>
      <w:r w:rsidRPr="00317935">
        <w:rPr>
          <w:rFonts w:eastAsia="Times New Roman" w:cs="Tahoma"/>
          <w:lang w:eastAsia="en-US"/>
        </w:rPr>
        <w:t xml:space="preserve"> van deze Leidraad.</w:t>
      </w:r>
    </w:p>
    <w:p w14:paraId="0C1761E4" w14:textId="77777777" w:rsidR="008C33A6" w:rsidRPr="00317935" w:rsidRDefault="008C33A6" w:rsidP="00966216">
      <w:pPr>
        <w:jc w:val="both"/>
        <w:rPr>
          <w:rFonts w:eastAsia="Times New Roman" w:cs="Tahoma"/>
          <w:lang w:eastAsia="en-US"/>
        </w:rPr>
      </w:pPr>
    </w:p>
    <w:p w14:paraId="2525134A" w14:textId="7B461588" w:rsidR="002248E5" w:rsidRDefault="002248E5" w:rsidP="00364644">
      <w:pPr>
        <w:contextualSpacing/>
        <w:jc w:val="both"/>
        <w:rPr>
          <w:rFonts w:eastAsia="Times New Roman" w:cs="Tahoma"/>
          <w:lang w:eastAsia="en-US"/>
        </w:rPr>
      </w:pPr>
      <w:r w:rsidRPr="00317935">
        <w:rPr>
          <w:rFonts w:eastAsia="Calibri"/>
          <w:lang w:eastAsia="en-US"/>
        </w:rPr>
        <w:t xml:space="preserve">De Kandidaat voegt bij </w:t>
      </w:r>
      <w:r w:rsidR="00176ADA" w:rsidRPr="00317935">
        <w:rPr>
          <w:rFonts w:eastAsia="Calibri"/>
          <w:lang w:eastAsia="en-US"/>
        </w:rPr>
        <w:t>zijn</w:t>
      </w:r>
      <w:r w:rsidRPr="00317935">
        <w:rPr>
          <w:rFonts w:eastAsia="Calibri"/>
          <w:lang w:eastAsia="en-US"/>
        </w:rPr>
        <w:t xml:space="preserve"> Voorstel</w:t>
      </w:r>
      <w:r w:rsidRPr="00317935">
        <w:rPr>
          <w:rFonts w:eastAsia="Calibri"/>
          <w:i/>
          <w:iCs/>
          <w:lang w:eastAsia="en-US"/>
        </w:rPr>
        <w:t xml:space="preserve"> </w:t>
      </w:r>
      <w:r w:rsidRPr="00092E9A">
        <w:rPr>
          <w:rFonts w:eastAsia="Times New Roman" w:cs="Tahoma"/>
          <w:lang w:eastAsia="en-US"/>
        </w:rPr>
        <w:t>een gestructureerde</w:t>
      </w:r>
      <w:r w:rsidR="004F450D">
        <w:rPr>
          <w:rFonts w:eastAsia="Times New Roman" w:cs="Tahoma"/>
          <w:lang w:eastAsia="en-US"/>
        </w:rPr>
        <w:t xml:space="preserve"> en duidelijke</w:t>
      </w:r>
      <w:r w:rsidRPr="00092E9A">
        <w:rPr>
          <w:rFonts w:eastAsia="Times New Roman" w:cs="Tahoma"/>
          <w:lang w:eastAsia="en-US"/>
        </w:rPr>
        <w:t xml:space="preserve"> nota waarin </w:t>
      </w:r>
      <w:r w:rsidR="004F450D">
        <w:rPr>
          <w:rFonts w:eastAsia="Times New Roman" w:cs="Tahoma"/>
          <w:lang w:eastAsia="en-US"/>
        </w:rPr>
        <w:t xml:space="preserve">onder meer de </w:t>
      </w:r>
      <w:r w:rsidR="005D0510">
        <w:rPr>
          <w:rFonts w:eastAsia="Times New Roman" w:cs="Tahoma"/>
          <w:lang w:eastAsia="en-US"/>
        </w:rPr>
        <w:t>volgende</w:t>
      </w:r>
      <w:r w:rsidR="005D0510" w:rsidRPr="00092E9A">
        <w:rPr>
          <w:rFonts w:eastAsia="Times New Roman" w:cs="Tahoma"/>
          <w:lang w:eastAsia="en-US"/>
        </w:rPr>
        <w:t xml:space="preserve"> </w:t>
      </w:r>
      <w:r w:rsidRPr="00092E9A">
        <w:rPr>
          <w:rFonts w:eastAsia="Times New Roman" w:cs="Tahoma"/>
          <w:lang w:eastAsia="en-US"/>
        </w:rPr>
        <w:t>elementen worden uitgewerkt</w:t>
      </w:r>
      <w:r w:rsidR="00092E9A">
        <w:rPr>
          <w:rFonts w:eastAsia="Times New Roman" w:cs="Tahoma"/>
          <w:lang w:eastAsia="en-US"/>
        </w:rPr>
        <w:t>:</w:t>
      </w:r>
    </w:p>
    <w:p w14:paraId="63B4863C" w14:textId="1F8E8F14" w:rsidR="00092E9A" w:rsidRDefault="00092E9A" w:rsidP="00092E9A">
      <w:pPr>
        <w:contextualSpacing/>
        <w:rPr>
          <w:rFonts w:eastAsia="Times New Roman" w:cs="Tahoma"/>
          <w:lang w:eastAsia="en-US"/>
        </w:rPr>
      </w:pPr>
    </w:p>
    <w:p w14:paraId="7369B658" w14:textId="367D915B" w:rsidR="00B73796" w:rsidRDefault="00B73796" w:rsidP="00E857BC">
      <w:pPr>
        <w:pStyle w:val="Lijstalinea"/>
        <w:numPr>
          <w:ilvl w:val="0"/>
          <w:numId w:val="8"/>
        </w:numPr>
        <w:ind w:left="851" w:hanging="425"/>
        <w:jc w:val="both"/>
        <w:rPr>
          <w:rFonts w:eastAsia="Calibri"/>
          <w:lang w:eastAsia="en-US"/>
        </w:rPr>
      </w:pPr>
      <w:r>
        <w:rPr>
          <w:rFonts w:eastAsia="Calibri"/>
          <w:lang w:eastAsia="en-US"/>
        </w:rPr>
        <w:t>een voorstelling van de Kandidaat, inclusief omschrijving van de doelstellingen en (sportieve) werking van de Kandidaat (aantal voetbalteams, aantal leden met weergave van leeftijden en woonplaatsen, bestuur, sportvisie, maatschappelijke meerwaarde, …);</w:t>
      </w:r>
    </w:p>
    <w:p w14:paraId="048A2AF5" w14:textId="77777777" w:rsidR="00E857BC" w:rsidRPr="00AB6E5A" w:rsidRDefault="00E857BC" w:rsidP="00AB6E5A">
      <w:pPr>
        <w:jc w:val="both"/>
        <w:rPr>
          <w:rFonts w:eastAsia="Calibri"/>
          <w:lang w:eastAsia="en-US"/>
        </w:rPr>
      </w:pPr>
    </w:p>
    <w:p w14:paraId="39749284" w14:textId="326AF053" w:rsidR="00733A83" w:rsidRDefault="00E857BC" w:rsidP="00E857BC">
      <w:pPr>
        <w:pStyle w:val="Lijstalinea"/>
        <w:numPr>
          <w:ilvl w:val="0"/>
          <w:numId w:val="8"/>
        </w:numPr>
        <w:ind w:left="851" w:hanging="425"/>
        <w:jc w:val="both"/>
        <w:rPr>
          <w:rFonts w:eastAsia="Calibri"/>
          <w:lang w:eastAsia="en-US"/>
        </w:rPr>
      </w:pPr>
      <w:r>
        <w:rPr>
          <w:rFonts w:eastAsia="Calibri"/>
          <w:lang w:eastAsia="en-US"/>
        </w:rPr>
        <w:t xml:space="preserve">een omschrijving </w:t>
      </w:r>
      <w:r w:rsidR="00AB6E5A">
        <w:rPr>
          <w:rFonts w:eastAsia="Calibri"/>
          <w:lang w:eastAsia="en-US"/>
        </w:rPr>
        <w:t xml:space="preserve">in welke mate het Onroerend Goed voor de Kandidaat een meerwaarde is; </w:t>
      </w:r>
    </w:p>
    <w:p w14:paraId="4825B48F" w14:textId="77777777" w:rsidR="00733A83" w:rsidRPr="00733A83" w:rsidRDefault="00733A83" w:rsidP="00733A83">
      <w:pPr>
        <w:pStyle w:val="Lijstalinea"/>
        <w:rPr>
          <w:rFonts w:eastAsia="Calibri"/>
          <w:lang w:eastAsia="en-US"/>
        </w:rPr>
      </w:pPr>
    </w:p>
    <w:p w14:paraId="1A050765" w14:textId="011041B4" w:rsidR="00364644" w:rsidRDefault="0034371F" w:rsidP="00480CA2">
      <w:pPr>
        <w:pStyle w:val="Lijstalinea"/>
        <w:numPr>
          <w:ilvl w:val="0"/>
          <w:numId w:val="8"/>
        </w:numPr>
        <w:ind w:left="851" w:hanging="425"/>
        <w:jc w:val="both"/>
        <w:rPr>
          <w:rFonts w:eastAsia="Calibri"/>
          <w:lang w:eastAsia="en-US"/>
        </w:rPr>
      </w:pPr>
      <w:r>
        <w:rPr>
          <w:rFonts w:eastAsia="Calibri"/>
          <w:lang w:eastAsia="en-US"/>
        </w:rPr>
        <w:t>eventueel een</w:t>
      </w:r>
      <w:r w:rsidR="00733A83">
        <w:rPr>
          <w:rFonts w:eastAsia="Calibri"/>
          <w:lang w:eastAsia="en-US"/>
        </w:rPr>
        <w:t xml:space="preserve"> omschrijving van</w:t>
      </w:r>
      <w:r w:rsidR="006C6052">
        <w:rPr>
          <w:rFonts w:eastAsia="Calibri"/>
          <w:lang w:eastAsia="en-US"/>
        </w:rPr>
        <w:t xml:space="preserve"> specifieke</w:t>
      </w:r>
      <w:r w:rsidR="00AB6E5A">
        <w:rPr>
          <w:rFonts w:eastAsia="Calibri"/>
          <w:lang w:eastAsia="en-US"/>
        </w:rPr>
        <w:t xml:space="preserve"> contractuele modaliteiten die volgens de Kandidaat nodig zijn, zodat de Kandidaat bereid is om het Onroerend Goed te exploiteren / gebruiken</w:t>
      </w:r>
      <w:r w:rsidR="00C7402E">
        <w:rPr>
          <w:rFonts w:eastAsia="Calibri"/>
          <w:lang w:eastAsia="en-US"/>
        </w:rPr>
        <w:t>;</w:t>
      </w:r>
    </w:p>
    <w:p w14:paraId="2C456D25" w14:textId="77777777" w:rsidR="00C7402E" w:rsidRDefault="00C7402E" w:rsidP="00364644">
      <w:pPr>
        <w:pStyle w:val="Lijstalinea"/>
        <w:ind w:left="851"/>
        <w:jc w:val="both"/>
        <w:rPr>
          <w:rFonts w:eastAsia="Calibri"/>
          <w:lang w:eastAsia="en-US"/>
        </w:rPr>
      </w:pPr>
    </w:p>
    <w:p w14:paraId="6ABE8C8D" w14:textId="77777777" w:rsidR="00C7402E" w:rsidRDefault="00C7402E" w:rsidP="00C7402E">
      <w:pPr>
        <w:pStyle w:val="Lijstalinea"/>
        <w:numPr>
          <w:ilvl w:val="0"/>
          <w:numId w:val="8"/>
        </w:numPr>
        <w:ind w:left="851" w:hanging="425"/>
        <w:jc w:val="both"/>
        <w:rPr>
          <w:rFonts w:eastAsia="Calibri"/>
          <w:lang w:eastAsia="en-US"/>
        </w:rPr>
      </w:pPr>
      <w:r>
        <w:rPr>
          <w:rFonts w:eastAsia="Calibri"/>
          <w:lang w:eastAsia="en-US"/>
        </w:rPr>
        <w:t>indien de Kandidaat op haar kosten en verantwoordelijkheid investeringen / werkzaamheden in het Onroerend Goed beoogt uit te voeren, een omschrijving van:</w:t>
      </w:r>
    </w:p>
    <w:p w14:paraId="2B22E36D" w14:textId="77777777" w:rsidR="00C7402E" w:rsidRPr="00F577E0" w:rsidRDefault="00C7402E" w:rsidP="00C7402E">
      <w:pPr>
        <w:pStyle w:val="Lijstalinea"/>
        <w:rPr>
          <w:rFonts w:eastAsia="Calibri"/>
          <w:lang w:eastAsia="en-US"/>
        </w:rPr>
      </w:pPr>
    </w:p>
    <w:p w14:paraId="747B9D25" w14:textId="77777777" w:rsidR="00C7402E" w:rsidRDefault="00C7402E" w:rsidP="00C7402E">
      <w:pPr>
        <w:pStyle w:val="Lijstalinea"/>
        <w:numPr>
          <w:ilvl w:val="2"/>
          <w:numId w:val="8"/>
        </w:numPr>
        <w:jc w:val="both"/>
        <w:rPr>
          <w:rFonts w:eastAsia="Calibri"/>
          <w:lang w:eastAsia="en-US"/>
        </w:rPr>
      </w:pPr>
      <w:r>
        <w:rPr>
          <w:rFonts w:eastAsia="Calibri"/>
          <w:lang w:eastAsia="en-US"/>
        </w:rPr>
        <w:t>welke investeringen / werkzaamheden beoogd worden;</w:t>
      </w:r>
    </w:p>
    <w:p w14:paraId="45487865" w14:textId="77777777" w:rsidR="00C7402E" w:rsidRDefault="00C7402E" w:rsidP="00C7402E">
      <w:pPr>
        <w:pStyle w:val="Lijstalinea"/>
        <w:ind w:left="1440"/>
        <w:jc w:val="both"/>
        <w:rPr>
          <w:rFonts w:eastAsia="Calibri"/>
          <w:lang w:eastAsia="en-US"/>
        </w:rPr>
      </w:pPr>
    </w:p>
    <w:p w14:paraId="083FA086" w14:textId="77777777" w:rsidR="00C7402E" w:rsidRDefault="00C7402E" w:rsidP="00C7402E">
      <w:pPr>
        <w:pStyle w:val="Lijstalinea"/>
        <w:numPr>
          <w:ilvl w:val="2"/>
          <w:numId w:val="8"/>
        </w:numPr>
        <w:jc w:val="both"/>
        <w:rPr>
          <w:rFonts w:eastAsia="Calibri"/>
          <w:lang w:eastAsia="en-US"/>
        </w:rPr>
      </w:pPr>
      <w:r>
        <w:rPr>
          <w:rFonts w:eastAsia="Calibri"/>
          <w:lang w:eastAsia="en-US"/>
        </w:rPr>
        <w:t>een raming van de beoogde investeringen / werkzaamheden;</w:t>
      </w:r>
    </w:p>
    <w:p w14:paraId="0BFDE264" w14:textId="77777777" w:rsidR="00C7402E" w:rsidRPr="00C7402E" w:rsidRDefault="00C7402E" w:rsidP="00C7402E">
      <w:pPr>
        <w:rPr>
          <w:rFonts w:eastAsia="Calibri"/>
          <w:lang w:eastAsia="en-US"/>
        </w:rPr>
      </w:pPr>
    </w:p>
    <w:p w14:paraId="25E2C22A" w14:textId="0F2F1AD4" w:rsidR="00C7402E" w:rsidRDefault="00C7402E" w:rsidP="00C7402E">
      <w:pPr>
        <w:pStyle w:val="Lijstalinea"/>
        <w:numPr>
          <w:ilvl w:val="2"/>
          <w:numId w:val="8"/>
        </w:numPr>
        <w:jc w:val="both"/>
        <w:rPr>
          <w:rFonts w:eastAsia="Calibri"/>
          <w:lang w:eastAsia="en-US"/>
        </w:rPr>
      </w:pPr>
      <w:r>
        <w:rPr>
          <w:rFonts w:eastAsia="Calibri"/>
          <w:lang w:eastAsia="en-US"/>
        </w:rPr>
        <w:t>op welke termijn(en) dit gerealiseerd zou worden.</w:t>
      </w:r>
    </w:p>
    <w:p w14:paraId="196B7E74" w14:textId="77777777" w:rsidR="008708B4" w:rsidRDefault="008708B4" w:rsidP="00364644">
      <w:pPr>
        <w:rPr>
          <w:rFonts w:eastAsia="Calibri"/>
          <w:lang w:eastAsia="en-US"/>
        </w:rPr>
      </w:pPr>
    </w:p>
    <w:p w14:paraId="58B30794" w14:textId="0107B25A" w:rsidR="00872AD9" w:rsidRDefault="00872AD9" w:rsidP="00872AD9">
      <w:pPr>
        <w:pStyle w:val="Lijstalinea"/>
        <w:numPr>
          <w:ilvl w:val="0"/>
          <w:numId w:val="8"/>
        </w:numPr>
        <w:ind w:left="851" w:hanging="425"/>
        <w:jc w:val="both"/>
        <w:rPr>
          <w:rFonts w:eastAsia="Calibri"/>
          <w:lang w:eastAsia="en-US"/>
        </w:rPr>
      </w:pPr>
      <w:r>
        <w:rPr>
          <w:rFonts w:eastAsia="Calibri"/>
          <w:lang w:eastAsia="en-US"/>
        </w:rPr>
        <w:t xml:space="preserve">een omschrijving in welke mate de Kandidaat bereid is om het Onroerend Goed (of bepaalde gedeelten daarvan) door </w:t>
      </w:r>
      <w:r>
        <w:rPr>
          <w:rFonts w:eastAsia="Calibri" w:cs="Tahoma"/>
        </w:rPr>
        <w:t>andere lokale voetbalclubs met een band met de gemeente Drogenbos voor hun trainingen en/of wedstrijden te laten gebruiken.</w:t>
      </w:r>
    </w:p>
    <w:p w14:paraId="02BD7262" w14:textId="77777777" w:rsidR="00872AD9" w:rsidRDefault="00872AD9" w:rsidP="00364644">
      <w:pPr>
        <w:rPr>
          <w:rFonts w:eastAsia="Calibri"/>
          <w:lang w:eastAsia="en-US"/>
        </w:rPr>
      </w:pPr>
    </w:p>
    <w:p w14:paraId="0F7F6995" w14:textId="13F571A3" w:rsidR="00E857BC" w:rsidRDefault="00C07989" w:rsidP="00E857BC">
      <w:pPr>
        <w:ind w:right="-46"/>
        <w:contextualSpacing/>
        <w:jc w:val="both"/>
        <w:rPr>
          <w:rFonts w:eastAsia="Times New Roman" w:cs="Tahoma"/>
          <w:lang w:eastAsia="en-US"/>
        </w:rPr>
      </w:pPr>
      <w:r>
        <w:rPr>
          <w:rFonts w:eastAsia="Times New Roman" w:cs="Tahoma"/>
          <w:lang w:eastAsia="en-US"/>
        </w:rPr>
        <w:t>De Voorstellen worden met betrekking tot dit</w:t>
      </w:r>
      <w:r w:rsidR="00E857BC">
        <w:rPr>
          <w:rFonts w:eastAsia="Times New Roman" w:cs="Tahoma"/>
          <w:lang w:eastAsia="en-US"/>
        </w:rPr>
        <w:t xml:space="preserve"> beoordelingscriterium </w:t>
      </w:r>
      <w:r>
        <w:rPr>
          <w:rFonts w:eastAsia="Times New Roman" w:cs="Tahoma"/>
          <w:lang w:eastAsia="en-US"/>
        </w:rPr>
        <w:t xml:space="preserve">met de volgende puntenscores </w:t>
      </w:r>
      <w:r w:rsidR="00E857BC">
        <w:rPr>
          <w:rFonts w:eastAsia="Times New Roman" w:cs="Tahoma"/>
          <w:lang w:eastAsia="en-US"/>
        </w:rPr>
        <w:t>beoordeeld:</w:t>
      </w:r>
    </w:p>
    <w:p w14:paraId="6AEC4EF9" w14:textId="069E8F83" w:rsidR="00E857BC" w:rsidRDefault="00E857BC" w:rsidP="00E857BC">
      <w:pPr>
        <w:ind w:right="-46"/>
        <w:contextualSpacing/>
        <w:jc w:val="both"/>
        <w:rPr>
          <w:rFonts w:eastAsia="Times New Roman" w:cs="Tahoma"/>
          <w:lang w:eastAsia="en-US"/>
        </w:rPr>
      </w:pPr>
    </w:p>
    <w:p w14:paraId="26F600F3" w14:textId="0305843A" w:rsidR="008E51C4" w:rsidRDefault="008E51C4" w:rsidP="00E857BC">
      <w:pPr>
        <w:pStyle w:val="Lijstalinea"/>
        <w:numPr>
          <w:ilvl w:val="1"/>
          <w:numId w:val="8"/>
        </w:numPr>
        <w:ind w:right="-46"/>
        <w:jc w:val="both"/>
        <w:rPr>
          <w:rFonts w:eastAsia="Times New Roman"/>
          <w:lang w:val="nl-NL"/>
        </w:rPr>
      </w:pPr>
      <w:r>
        <w:rPr>
          <w:rFonts w:eastAsia="Times New Roman"/>
          <w:lang w:val="nl-NL"/>
        </w:rPr>
        <w:t>uitmuntend</w:t>
      </w:r>
      <w:r w:rsidR="00A85B30">
        <w:rPr>
          <w:rFonts w:eastAsia="Times New Roman"/>
          <w:lang w:val="nl-NL"/>
        </w:rPr>
        <w:t>:</w:t>
      </w:r>
      <w:r>
        <w:rPr>
          <w:rFonts w:eastAsia="Times New Roman"/>
          <w:lang w:val="nl-NL"/>
        </w:rPr>
        <w:t xml:space="preserve"> </w:t>
      </w:r>
      <w:r w:rsidR="00801B8D">
        <w:rPr>
          <w:rFonts w:eastAsia="Times New Roman"/>
          <w:lang w:val="nl-NL"/>
        </w:rPr>
        <w:t xml:space="preserve">60 </w:t>
      </w:r>
      <w:r>
        <w:rPr>
          <w:rFonts w:eastAsia="Times New Roman"/>
          <w:lang w:val="nl-NL"/>
        </w:rPr>
        <w:t>punten</w:t>
      </w:r>
    </w:p>
    <w:p w14:paraId="0D350266" w14:textId="77777777" w:rsidR="008E51C4" w:rsidRDefault="008E51C4" w:rsidP="0034371F">
      <w:pPr>
        <w:pStyle w:val="Lijstalinea"/>
        <w:ind w:left="873" w:right="-46"/>
        <w:jc w:val="both"/>
        <w:rPr>
          <w:rFonts w:eastAsia="Times New Roman"/>
          <w:lang w:val="nl-NL"/>
        </w:rPr>
      </w:pPr>
    </w:p>
    <w:p w14:paraId="2B71F99D" w14:textId="0C00AA9E" w:rsidR="00733A83" w:rsidRDefault="00733A83" w:rsidP="00E857BC">
      <w:pPr>
        <w:pStyle w:val="Lijstalinea"/>
        <w:numPr>
          <w:ilvl w:val="1"/>
          <w:numId w:val="8"/>
        </w:numPr>
        <w:ind w:right="-46"/>
        <w:jc w:val="both"/>
        <w:rPr>
          <w:rFonts w:eastAsia="Times New Roman"/>
          <w:lang w:val="nl-NL"/>
        </w:rPr>
      </w:pPr>
      <w:r>
        <w:rPr>
          <w:rFonts w:eastAsia="Times New Roman"/>
          <w:lang w:val="nl-NL"/>
        </w:rPr>
        <w:t>zeer goed</w:t>
      </w:r>
      <w:r w:rsidR="00A85B30">
        <w:rPr>
          <w:rFonts w:eastAsia="Times New Roman"/>
          <w:lang w:val="nl-NL"/>
        </w:rPr>
        <w:t>:</w:t>
      </w:r>
      <w:r>
        <w:rPr>
          <w:rFonts w:eastAsia="Times New Roman"/>
          <w:lang w:val="nl-NL"/>
        </w:rPr>
        <w:t xml:space="preserve"> </w:t>
      </w:r>
      <w:r w:rsidR="00801B8D">
        <w:rPr>
          <w:rFonts w:eastAsia="Times New Roman"/>
          <w:lang w:val="nl-NL"/>
        </w:rPr>
        <w:t xml:space="preserve">50 </w:t>
      </w:r>
      <w:r>
        <w:rPr>
          <w:rFonts w:eastAsia="Times New Roman"/>
          <w:lang w:val="nl-NL"/>
        </w:rPr>
        <w:t>punten</w:t>
      </w:r>
    </w:p>
    <w:p w14:paraId="4BD3AA4B" w14:textId="77777777" w:rsidR="00AB6E5A" w:rsidRDefault="00AB6E5A" w:rsidP="00AB6E5A">
      <w:pPr>
        <w:pStyle w:val="Lijstalinea"/>
        <w:ind w:left="873" w:right="-46"/>
        <w:jc w:val="both"/>
        <w:rPr>
          <w:rFonts w:eastAsia="Times New Roman"/>
          <w:lang w:val="nl-NL"/>
        </w:rPr>
      </w:pPr>
    </w:p>
    <w:p w14:paraId="0BF43B2E" w14:textId="1B95B91F" w:rsidR="00E857BC" w:rsidRDefault="00E857BC" w:rsidP="00E857BC">
      <w:pPr>
        <w:pStyle w:val="Lijstalinea"/>
        <w:numPr>
          <w:ilvl w:val="1"/>
          <w:numId w:val="8"/>
        </w:numPr>
        <w:ind w:right="-46"/>
        <w:jc w:val="both"/>
        <w:rPr>
          <w:rFonts w:eastAsia="Times New Roman"/>
          <w:lang w:val="nl-NL"/>
        </w:rPr>
      </w:pPr>
      <w:r>
        <w:rPr>
          <w:rFonts w:eastAsia="Times New Roman"/>
          <w:lang w:val="nl-NL"/>
        </w:rPr>
        <w:t>goed</w:t>
      </w:r>
      <w:r w:rsidR="00A85B30">
        <w:rPr>
          <w:rFonts w:eastAsia="Times New Roman"/>
          <w:lang w:val="nl-NL"/>
        </w:rPr>
        <w:t>:</w:t>
      </w:r>
      <w:r>
        <w:rPr>
          <w:rFonts w:eastAsia="Times New Roman"/>
          <w:lang w:val="nl-NL"/>
        </w:rPr>
        <w:t xml:space="preserve"> </w:t>
      </w:r>
      <w:r w:rsidR="00801B8D">
        <w:rPr>
          <w:rFonts w:eastAsia="Times New Roman"/>
          <w:lang w:val="nl-NL"/>
        </w:rPr>
        <w:t xml:space="preserve">40 </w:t>
      </w:r>
      <w:r w:rsidR="00733A83">
        <w:rPr>
          <w:rFonts w:eastAsia="Times New Roman"/>
          <w:lang w:val="nl-NL"/>
        </w:rPr>
        <w:t>punten</w:t>
      </w:r>
    </w:p>
    <w:p w14:paraId="41558155" w14:textId="77777777" w:rsidR="008E51C4" w:rsidRPr="008E51C4" w:rsidRDefault="008E51C4" w:rsidP="0034371F">
      <w:pPr>
        <w:pStyle w:val="Lijstalinea"/>
        <w:rPr>
          <w:rFonts w:eastAsia="Times New Roman"/>
          <w:lang w:val="nl-NL"/>
        </w:rPr>
      </w:pPr>
    </w:p>
    <w:p w14:paraId="56CE3F0C" w14:textId="59EB91DB" w:rsidR="008E51C4" w:rsidRDefault="008E51C4" w:rsidP="00E857BC">
      <w:pPr>
        <w:pStyle w:val="Lijstalinea"/>
        <w:numPr>
          <w:ilvl w:val="1"/>
          <w:numId w:val="8"/>
        </w:numPr>
        <w:ind w:right="-46"/>
        <w:jc w:val="both"/>
        <w:rPr>
          <w:rFonts w:eastAsia="Times New Roman"/>
          <w:lang w:val="nl-NL"/>
        </w:rPr>
      </w:pPr>
      <w:r>
        <w:rPr>
          <w:rFonts w:eastAsia="Times New Roman"/>
          <w:lang w:val="nl-NL"/>
        </w:rPr>
        <w:t>matig</w:t>
      </w:r>
      <w:r w:rsidR="00A85B30">
        <w:rPr>
          <w:rFonts w:eastAsia="Times New Roman"/>
          <w:lang w:val="nl-NL"/>
        </w:rPr>
        <w:t>:</w:t>
      </w:r>
      <w:r>
        <w:rPr>
          <w:rFonts w:eastAsia="Times New Roman"/>
          <w:lang w:val="nl-NL"/>
        </w:rPr>
        <w:t xml:space="preserve"> </w:t>
      </w:r>
      <w:r w:rsidR="00801B8D">
        <w:rPr>
          <w:rFonts w:eastAsia="Times New Roman"/>
          <w:lang w:val="nl-NL"/>
        </w:rPr>
        <w:t xml:space="preserve">30 </w:t>
      </w:r>
      <w:r>
        <w:rPr>
          <w:rFonts w:eastAsia="Times New Roman"/>
          <w:lang w:val="nl-NL"/>
        </w:rPr>
        <w:t>punten</w:t>
      </w:r>
    </w:p>
    <w:p w14:paraId="27E789F2" w14:textId="77777777" w:rsidR="00AB6E5A" w:rsidRPr="00AB6E5A" w:rsidRDefault="00AB6E5A" w:rsidP="00AB6E5A">
      <w:pPr>
        <w:ind w:right="-46"/>
        <w:jc w:val="both"/>
        <w:rPr>
          <w:rFonts w:eastAsia="Times New Roman"/>
          <w:lang w:val="nl-NL"/>
        </w:rPr>
      </w:pPr>
    </w:p>
    <w:p w14:paraId="65AD8F6F" w14:textId="2E7D6550" w:rsidR="002C648A" w:rsidRPr="002C648A" w:rsidRDefault="008E51C4" w:rsidP="002C648A">
      <w:pPr>
        <w:pStyle w:val="Lijstalinea"/>
        <w:numPr>
          <w:ilvl w:val="1"/>
          <w:numId w:val="8"/>
        </w:numPr>
        <w:ind w:right="-46"/>
        <w:jc w:val="both"/>
        <w:rPr>
          <w:rFonts w:eastAsia="Times New Roman"/>
          <w:lang w:val="nl-NL"/>
        </w:rPr>
      </w:pPr>
      <w:r>
        <w:rPr>
          <w:rFonts w:eastAsia="Times New Roman"/>
          <w:lang w:val="nl-NL"/>
        </w:rPr>
        <w:t>onvoldoende</w:t>
      </w:r>
      <w:r w:rsidR="00A85B30">
        <w:rPr>
          <w:rFonts w:eastAsia="Times New Roman"/>
          <w:lang w:val="nl-NL"/>
        </w:rPr>
        <w:t>: het Voorstel wordt als onaanvaardbaar / onregelmatig beschouwd.</w:t>
      </w:r>
    </w:p>
    <w:p w14:paraId="4E915F43" w14:textId="77777777" w:rsidR="002D4020" w:rsidRPr="002D4020" w:rsidRDefault="002D4020" w:rsidP="0034371F">
      <w:pPr>
        <w:ind w:right="-46"/>
        <w:jc w:val="both"/>
        <w:rPr>
          <w:rFonts w:eastAsia="Times New Roman"/>
          <w:lang w:val="nl-NL"/>
        </w:rPr>
      </w:pPr>
    </w:p>
    <w:p w14:paraId="6A330E63" w14:textId="156FE1F8" w:rsidR="00AB6E5A" w:rsidRPr="00A85B30" w:rsidRDefault="00A85B30" w:rsidP="00AB6E5A">
      <w:pPr>
        <w:ind w:right="-46"/>
        <w:jc w:val="both"/>
        <w:rPr>
          <w:rFonts w:eastAsia="Times New Roman"/>
        </w:rPr>
      </w:pPr>
      <w:r w:rsidRPr="00A85B30">
        <w:rPr>
          <w:rFonts w:eastAsia="Times New Roman"/>
        </w:rPr>
        <w:t xml:space="preserve">Voor dit </w:t>
      </w:r>
      <w:proofErr w:type="spellStart"/>
      <w:r w:rsidRPr="00A85B30">
        <w:rPr>
          <w:rFonts w:eastAsia="Times New Roman"/>
        </w:rPr>
        <w:t>subbeoordelingscriterium</w:t>
      </w:r>
      <w:proofErr w:type="spellEnd"/>
      <w:r w:rsidRPr="00A85B30">
        <w:rPr>
          <w:rFonts w:eastAsia="Times New Roman"/>
        </w:rPr>
        <w:t xml:space="preserve"> dient de Kandidaat minimaal </w:t>
      </w:r>
      <w:r>
        <w:rPr>
          <w:rFonts w:eastAsia="Times New Roman"/>
        </w:rPr>
        <w:t>matig</w:t>
      </w:r>
      <w:r w:rsidRPr="00A85B30">
        <w:rPr>
          <w:rFonts w:eastAsia="Times New Roman"/>
        </w:rPr>
        <w:t xml:space="preserve"> te scoren. Indien niet minstens </w:t>
      </w:r>
      <w:r>
        <w:rPr>
          <w:rFonts w:eastAsia="Times New Roman"/>
        </w:rPr>
        <w:t>matig wordt gescoord</w:t>
      </w:r>
      <w:r w:rsidRPr="00A85B30">
        <w:rPr>
          <w:rFonts w:eastAsia="Times New Roman"/>
        </w:rPr>
        <w:t xml:space="preserve">, dan </w:t>
      </w:r>
      <w:r>
        <w:rPr>
          <w:rFonts w:eastAsia="Times New Roman"/>
        </w:rPr>
        <w:t>zal</w:t>
      </w:r>
      <w:r w:rsidRPr="00A85B30">
        <w:rPr>
          <w:rFonts w:eastAsia="Times New Roman"/>
        </w:rPr>
        <w:t xml:space="preserve"> het Voorstel  als onaanvaardbaar / onregelmatig worden beschouwd en aldus niet worden weerhouden voor een verdere beoordeling.</w:t>
      </w:r>
    </w:p>
    <w:p w14:paraId="1113A548" w14:textId="77777777" w:rsidR="00A85B30" w:rsidRPr="00AB6E5A" w:rsidRDefault="00A85B30" w:rsidP="00AB6E5A">
      <w:pPr>
        <w:ind w:right="-46"/>
        <w:jc w:val="both"/>
        <w:rPr>
          <w:rFonts w:eastAsia="Times New Roman"/>
          <w:lang w:val="nl-NL"/>
        </w:rPr>
      </w:pPr>
    </w:p>
    <w:p w14:paraId="04DB7A46" w14:textId="3D477638" w:rsidR="00733A83" w:rsidRDefault="00F577E0" w:rsidP="00733A83">
      <w:pPr>
        <w:pStyle w:val="Kop2"/>
        <w:contextualSpacing/>
        <w:rPr>
          <w:rFonts w:eastAsia="Times New Roman"/>
        </w:rPr>
      </w:pPr>
      <w:bookmarkStart w:id="59" w:name="_Toc24702987"/>
      <w:bookmarkStart w:id="60" w:name="_Toc68786334"/>
      <w:bookmarkEnd w:id="57"/>
      <w:bookmarkEnd w:id="58"/>
      <w:r>
        <w:rPr>
          <w:rFonts w:eastAsia="Times New Roman"/>
        </w:rPr>
        <w:t>Financieel plan</w:t>
      </w:r>
    </w:p>
    <w:p w14:paraId="301051D4" w14:textId="7D1FED48" w:rsidR="00733A83" w:rsidRDefault="00733A83" w:rsidP="00733A83"/>
    <w:p w14:paraId="29C5C51F" w14:textId="341E36C8" w:rsidR="00F577E0" w:rsidRDefault="005D0510" w:rsidP="00733A83">
      <w:pPr>
        <w:jc w:val="both"/>
      </w:pPr>
      <w:r>
        <w:t>De Eigenaar zal het financieel plan van het Voorstel beoordelen.</w:t>
      </w:r>
    </w:p>
    <w:p w14:paraId="06287705" w14:textId="3E7D6394" w:rsidR="005D0510" w:rsidRDefault="005D0510" w:rsidP="00733A83">
      <w:pPr>
        <w:jc w:val="both"/>
      </w:pPr>
    </w:p>
    <w:p w14:paraId="6B61F623" w14:textId="2261B9B1" w:rsidR="005D0510" w:rsidRDefault="005D0510" w:rsidP="00733A83">
      <w:pPr>
        <w:jc w:val="both"/>
      </w:pPr>
      <w:r>
        <w:t xml:space="preserve">Elke Kandidaat voegt daarom bij haar voorstel een </w:t>
      </w:r>
      <w:r w:rsidRPr="00C7402E">
        <w:rPr>
          <w:u w:val="single"/>
        </w:rPr>
        <w:t>financieel plan</w:t>
      </w:r>
      <w:r>
        <w:t>.</w:t>
      </w:r>
    </w:p>
    <w:p w14:paraId="1A1D7EBD" w14:textId="45243E47" w:rsidR="005D0510" w:rsidRDefault="005D0510" w:rsidP="00733A83">
      <w:pPr>
        <w:jc w:val="both"/>
      </w:pPr>
    </w:p>
    <w:p w14:paraId="1A761073" w14:textId="667D8A9D" w:rsidR="005D0510" w:rsidRDefault="005D0510" w:rsidP="00733A83">
      <w:pPr>
        <w:jc w:val="both"/>
      </w:pPr>
      <w:r>
        <w:t>Uit dit financieel plan moet het volgende blijken:</w:t>
      </w:r>
    </w:p>
    <w:p w14:paraId="38BBC655" w14:textId="77777777" w:rsidR="005D0510" w:rsidRDefault="005D0510" w:rsidP="00C7402E">
      <w:pPr>
        <w:jc w:val="both"/>
        <w:rPr>
          <w:rFonts w:eastAsia="Calibri"/>
          <w:lang w:eastAsia="en-US"/>
        </w:rPr>
      </w:pPr>
    </w:p>
    <w:p w14:paraId="626FD93B" w14:textId="21C23918" w:rsidR="005D0510" w:rsidRPr="005D0510" w:rsidRDefault="005D0510" w:rsidP="00364644">
      <w:pPr>
        <w:pStyle w:val="Lijstalinea"/>
        <w:numPr>
          <w:ilvl w:val="1"/>
          <w:numId w:val="8"/>
        </w:numPr>
        <w:ind w:left="851" w:hanging="425"/>
        <w:jc w:val="both"/>
        <w:rPr>
          <w:rFonts w:eastAsia="Calibri"/>
          <w:lang w:eastAsia="en-US"/>
        </w:rPr>
      </w:pPr>
      <w:r w:rsidRPr="005D0510">
        <w:rPr>
          <w:rFonts w:eastAsia="Calibri"/>
          <w:lang w:eastAsia="en-US"/>
        </w:rPr>
        <w:t>de financieel-economische draagkracht van de Kandidaat en in het geval van een Samenwerkingsverband elk lid van het Samenwerkingsverband</w:t>
      </w:r>
      <w:r w:rsidR="00217E2F">
        <w:rPr>
          <w:rFonts w:eastAsia="Calibri"/>
          <w:lang w:eastAsia="en-US"/>
        </w:rPr>
        <w:t>,</w:t>
      </w:r>
      <w:r w:rsidRPr="005D0510">
        <w:rPr>
          <w:rFonts w:eastAsia="Calibri"/>
          <w:lang w:eastAsia="en-US"/>
        </w:rPr>
        <w:t xml:space="preserve"> door middel van</w:t>
      </w:r>
      <w:r w:rsidR="006E33AE">
        <w:rPr>
          <w:rFonts w:eastAsia="Calibri"/>
          <w:lang w:eastAsia="en-US"/>
        </w:rPr>
        <w:t xml:space="preserve"> bijvoorbeeld</w:t>
      </w:r>
      <w:r w:rsidRPr="005D0510">
        <w:rPr>
          <w:rFonts w:eastAsia="Calibri"/>
          <w:lang w:eastAsia="en-US"/>
        </w:rPr>
        <w:t>:</w:t>
      </w:r>
    </w:p>
    <w:p w14:paraId="77ED8F7C" w14:textId="77777777" w:rsidR="005D0510" w:rsidRPr="00C07989" w:rsidRDefault="005D0510" w:rsidP="00C7402E">
      <w:pPr>
        <w:pStyle w:val="Lijstalinea"/>
        <w:jc w:val="both"/>
        <w:rPr>
          <w:rFonts w:eastAsia="Calibri"/>
          <w:lang w:eastAsia="en-US"/>
        </w:rPr>
      </w:pPr>
    </w:p>
    <w:p w14:paraId="6FA68D31" w14:textId="77777777" w:rsidR="005D0510" w:rsidRPr="00AB6E5A" w:rsidRDefault="005D0510" w:rsidP="00C7402E">
      <w:pPr>
        <w:pStyle w:val="Lijstalinea"/>
        <w:numPr>
          <w:ilvl w:val="0"/>
          <w:numId w:val="49"/>
        </w:numPr>
        <w:ind w:left="1841" w:hanging="425"/>
        <w:jc w:val="both"/>
        <w:rPr>
          <w:rFonts w:eastAsia="Calibri"/>
          <w:lang w:eastAsia="en-US"/>
        </w:rPr>
      </w:pPr>
      <w:r w:rsidRPr="00AB6E5A">
        <w:rPr>
          <w:rFonts w:eastAsia="Calibri"/>
          <w:lang w:eastAsia="en-US"/>
        </w:rPr>
        <w:t xml:space="preserve">een bankverklaring conform het model in </w:t>
      </w:r>
      <w:r w:rsidRPr="00AB6E5A">
        <w:rPr>
          <w:rFonts w:eastAsia="Calibri"/>
          <w:b/>
          <w:bCs/>
          <w:lang w:eastAsia="en-US"/>
        </w:rPr>
        <w:t>Bijlage 4</w:t>
      </w:r>
      <w:r w:rsidRPr="00AB6E5A">
        <w:rPr>
          <w:rFonts w:eastAsia="Calibri"/>
          <w:lang w:eastAsia="en-US"/>
        </w:rPr>
        <w:t>; en</w:t>
      </w:r>
    </w:p>
    <w:p w14:paraId="63838876" w14:textId="77777777" w:rsidR="005D0510" w:rsidRDefault="005D0510" w:rsidP="00C7402E">
      <w:pPr>
        <w:pStyle w:val="Lijstalinea"/>
        <w:ind w:left="1841" w:hanging="425"/>
        <w:jc w:val="both"/>
        <w:rPr>
          <w:rFonts w:eastAsia="Calibri"/>
          <w:lang w:eastAsia="en-US"/>
        </w:rPr>
      </w:pPr>
    </w:p>
    <w:p w14:paraId="4816F3DA" w14:textId="77777777" w:rsidR="005D0510" w:rsidRPr="00AB6E5A" w:rsidRDefault="005D0510" w:rsidP="00C7402E">
      <w:pPr>
        <w:pStyle w:val="Lijstalinea"/>
        <w:numPr>
          <w:ilvl w:val="0"/>
          <w:numId w:val="49"/>
        </w:numPr>
        <w:ind w:left="1841" w:hanging="425"/>
        <w:jc w:val="both"/>
        <w:rPr>
          <w:rFonts w:eastAsia="Calibri"/>
          <w:lang w:eastAsia="en-US"/>
        </w:rPr>
      </w:pPr>
      <w:r>
        <w:rPr>
          <w:rFonts w:eastAsia="Calibri"/>
          <w:lang w:eastAsia="en-US"/>
        </w:rPr>
        <w:t xml:space="preserve">liquiditeits- en solvabiliteitsratio’s van de Kandidaat, met een </w:t>
      </w:r>
      <w:r w:rsidRPr="00AB6E5A">
        <w:rPr>
          <w:rFonts w:eastAsia="Calibri"/>
          <w:lang w:eastAsia="en-US"/>
        </w:rPr>
        <w:t>bewijs waaruit de liquiditeit</w:t>
      </w:r>
      <w:r>
        <w:rPr>
          <w:rFonts w:eastAsia="Calibri"/>
          <w:lang w:eastAsia="en-US"/>
        </w:rPr>
        <w:t xml:space="preserve"> </w:t>
      </w:r>
      <w:r w:rsidRPr="00AB6E5A">
        <w:rPr>
          <w:rFonts w:eastAsia="Calibri"/>
          <w:lang w:eastAsia="en-US"/>
        </w:rPr>
        <w:t>en solvabiliteit van de Kandidaat blijkt</w:t>
      </w:r>
      <w:r>
        <w:rPr>
          <w:rFonts w:eastAsia="Calibri"/>
          <w:lang w:eastAsia="en-US"/>
        </w:rPr>
        <w:t>.</w:t>
      </w:r>
    </w:p>
    <w:p w14:paraId="2F744E3D" w14:textId="2AD72CD9" w:rsidR="005D0510" w:rsidRDefault="005D0510" w:rsidP="005D0510">
      <w:pPr>
        <w:rPr>
          <w:rFonts w:eastAsia="Calibri"/>
          <w:lang w:eastAsia="en-US"/>
        </w:rPr>
      </w:pPr>
    </w:p>
    <w:p w14:paraId="2D0D132A" w14:textId="00DC37C5" w:rsidR="005D0510" w:rsidRDefault="005D0510" w:rsidP="00364644">
      <w:pPr>
        <w:pStyle w:val="Lijstalinea"/>
        <w:numPr>
          <w:ilvl w:val="1"/>
          <w:numId w:val="8"/>
        </w:numPr>
        <w:ind w:left="851" w:hanging="425"/>
        <w:jc w:val="both"/>
        <w:rPr>
          <w:rFonts w:eastAsia="Calibri"/>
          <w:lang w:eastAsia="en-US"/>
        </w:rPr>
      </w:pPr>
      <w:r>
        <w:rPr>
          <w:rFonts w:eastAsia="Calibri"/>
          <w:lang w:eastAsia="en-US"/>
        </w:rPr>
        <w:t>een jaarlijkse gebruiksvergoeding, dat de Kandidaat bereid is aan de Eigenaar te betalen;</w:t>
      </w:r>
    </w:p>
    <w:p w14:paraId="3DC844D1" w14:textId="77777777" w:rsidR="00C7402E" w:rsidRPr="00C7402E" w:rsidRDefault="00C7402E" w:rsidP="00C7402E">
      <w:pPr>
        <w:jc w:val="both"/>
        <w:rPr>
          <w:rFonts w:eastAsia="Calibri"/>
          <w:lang w:eastAsia="en-US"/>
        </w:rPr>
      </w:pPr>
    </w:p>
    <w:p w14:paraId="60A83815" w14:textId="2E964EEA" w:rsidR="00C7402E" w:rsidRDefault="00C7402E" w:rsidP="00C7402E">
      <w:pPr>
        <w:pStyle w:val="Lijstalinea"/>
        <w:numPr>
          <w:ilvl w:val="0"/>
          <w:numId w:val="8"/>
        </w:numPr>
        <w:ind w:left="851" w:hanging="425"/>
        <w:jc w:val="both"/>
        <w:rPr>
          <w:rFonts w:eastAsia="Calibri"/>
          <w:lang w:eastAsia="en-US"/>
        </w:rPr>
      </w:pPr>
      <w:r>
        <w:rPr>
          <w:rFonts w:eastAsia="Calibri"/>
          <w:lang w:eastAsia="en-US"/>
        </w:rPr>
        <w:t xml:space="preserve">indien de Kandidaat op haar kosten en verantwoordelijkheid investeringen / werkzaamheden </w:t>
      </w:r>
      <w:r w:rsidR="00217E2F">
        <w:rPr>
          <w:rFonts w:eastAsia="Calibri"/>
          <w:lang w:eastAsia="en-US"/>
        </w:rPr>
        <w:t>aan</w:t>
      </w:r>
      <w:r>
        <w:rPr>
          <w:rFonts w:eastAsia="Calibri"/>
          <w:lang w:eastAsia="en-US"/>
        </w:rPr>
        <w:t xml:space="preserve"> het Onroerend Goed beoogt uit te voeren, een omschrijving van:</w:t>
      </w:r>
    </w:p>
    <w:p w14:paraId="74D4A3E5" w14:textId="77777777" w:rsidR="00C7402E" w:rsidRPr="00C7402E" w:rsidRDefault="00C7402E" w:rsidP="00364644">
      <w:pPr>
        <w:rPr>
          <w:rFonts w:eastAsia="Calibri"/>
          <w:lang w:eastAsia="en-US"/>
        </w:rPr>
      </w:pPr>
    </w:p>
    <w:p w14:paraId="22C4D964" w14:textId="7475F21E" w:rsidR="00C7402E" w:rsidRDefault="00C7402E" w:rsidP="00C7402E">
      <w:pPr>
        <w:pStyle w:val="Lijstalinea"/>
        <w:numPr>
          <w:ilvl w:val="2"/>
          <w:numId w:val="8"/>
        </w:numPr>
        <w:jc w:val="both"/>
        <w:rPr>
          <w:rFonts w:eastAsia="Calibri"/>
          <w:lang w:eastAsia="en-US"/>
        </w:rPr>
      </w:pPr>
      <w:r>
        <w:rPr>
          <w:rFonts w:eastAsia="Calibri"/>
          <w:lang w:eastAsia="en-US"/>
        </w:rPr>
        <w:t>de budgetten die hiervoor voorzien worden en hoe deze gefinancierd zouden worden;</w:t>
      </w:r>
    </w:p>
    <w:p w14:paraId="187CFF5F" w14:textId="77777777" w:rsidR="00C7402E" w:rsidRPr="00C7402E" w:rsidRDefault="00C7402E" w:rsidP="00C7402E">
      <w:pPr>
        <w:pStyle w:val="Lijstalinea"/>
        <w:rPr>
          <w:rFonts w:eastAsia="Calibri"/>
          <w:lang w:eastAsia="en-US"/>
        </w:rPr>
      </w:pPr>
    </w:p>
    <w:p w14:paraId="6BD654B8" w14:textId="112ACC49" w:rsidR="00C7402E" w:rsidRDefault="00C7402E" w:rsidP="00C7402E">
      <w:pPr>
        <w:pStyle w:val="Lijstalinea"/>
        <w:numPr>
          <w:ilvl w:val="2"/>
          <w:numId w:val="8"/>
        </w:numPr>
        <w:jc w:val="both"/>
        <w:rPr>
          <w:rFonts w:eastAsia="Calibri"/>
          <w:lang w:eastAsia="en-US"/>
        </w:rPr>
      </w:pPr>
      <w:r>
        <w:rPr>
          <w:rFonts w:eastAsia="Calibri"/>
          <w:lang w:eastAsia="en-US"/>
        </w:rPr>
        <w:t>in welke mate de Kandidaat hieromtrent een verbintenis wenst op te nemen.</w:t>
      </w:r>
    </w:p>
    <w:p w14:paraId="3D455EE5" w14:textId="77777777" w:rsidR="00C7402E" w:rsidRPr="00C7402E" w:rsidRDefault="00C7402E" w:rsidP="00364644">
      <w:pPr>
        <w:pStyle w:val="Lijstalinea"/>
        <w:rPr>
          <w:rFonts w:eastAsia="Calibri"/>
          <w:lang w:eastAsia="en-US"/>
        </w:rPr>
      </w:pPr>
    </w:p>
    <w:p w14:paraId="31EBC731" w14:textId="64B53130" w:rsidR="00C7402E" w:rsidRDefault="00C7402E" w:rsidP="00C7402E">
      <w:pPr>
        <w:jc w:val="both"/>
        <w:rPr>
          <w:rFonts w:eastAsia="Calibri"/>
          <w:lang w:eastAsia="en-US"/>
        </w:rPr>
      </w:pPr>
      <w:r>
        <w:rPr>
          <w:rFonts w:eastAsia="Calibri"/>
          <w:lang w:eastAsia="en-US"/>
        </w:rPr>
        <w:t>De Kandidaat dient voormelde elementen uit te werken in een gedetailleerd en overzichtelijk financieel plan, vergezeld van stavingstukken ter onderbouwing van het Voorstel.</w:t>
      </w:r>
    </w:p>
    <w:p w14:paraId="162CDB5A" w14:textId="247FEECC" w:rsidR="00C7402E" w:rsidRDefault="00C7402E" w:rsidP="00C7402E">
      <w:pPr>
        <w:jc w:val="both"/>
        <w:rPr>
          <w:rFonts w:eastAsia="Calibri"/>
          <w:lang w:eastAsia="en-US"/>
        </w:rPr>
      </w:pPr>
    </w:p>
    <w:p w14:paraId="54BBCD5A" w14:textId="2DABB600" w:rsidR="00C7402E" w:rsidRDefault="00C7402E" w:rsidP="00364644">
      <w:pPr>
        <w:contextualSpacing/>
        <w:jc w:val="both"/>
        <w:rPr>
          <w:rFonts w:eastAsia="Times New Roman" w:cs="Tahoma"/>
          <w:lang w:val="nl-NL" w:eastAsia="en-US"/>
        </w:rPr>
      </w:pPr>
      <w:r>
        <w:rPr>
          <w:rFonts w:eastAsia="Times New Roman" w:cs="Tahoma"/>
          <w:lang w:val="nl-NL" w:eastAsia="en-US"/>
        </w:rPr>
        <w:t>Deze aspecten</w:t>
      </w:r>
      <w:r w:rsidRPr="0048128A">
        <w:rPr>
          <w:rFonts w:eastAsia="Times New Roman" w:cs="Tahoma"/>
          <w:lang w:val="nl-NL" w:eastAsia="en-US"/>
        </w:rPr>
        <w:t xml:space="preserve"> word</w:t>
      </w:r>
      <w:r>
        <w:rPr>
          <w:rFonts w:eastAsia="Times New Roman" w:cs="Tahoma"/>
          <w:lang w:val="nl-NL" w:eastAsia="en-US"/>
        </w:rPr>
        <w:t>en</w:t>
      </w:r>
      <w:r w:rsidRPr="0048128A">
        <w:rPr>
          <w:rFonts w:eastAsia="Times New Roman" w:cs="Tahoma"/>
          <w:lang w:val="nl-NL" w:eastAsia="en-US"/>
        </w:rPr>
        <w:t xml:space="preserve"> op robuustheid</w:t>
      </w:r>
      <w:r w:rsidR="00646077">
        <w:rPr>
          <w:rFonts w:eastAsia="Times New Roman" w:cs="Tahoma"/>
          <w:lang w:val="nl-NL" w:eastAsia="en-US"/>
        </w:rPr>
        <w:t xml:space="preserve">, </w:t>
      </w:r>
      <w:r w:rsidRPr="0048128A">
        <w:rPr>
          <w:rFonts w:eastAsia="Times New Roman" w:cs="Tahoma"/>
          <w:lang w:val="nl-NL" w:eastAsia="en-US"/>
        </w:rPr>
        <w:t xml:space="preserve">betrouwbaarheid </w:t>
      </w:r>
      <w:r w:rsidR="00646077">
        <w:rPr>
          <w:rFonts w:eastAsia="Times New Roman" w:cs="Tahoma"/>
          <w:lang w:val="nl-NL" w:eastAsia="en-US"/>
        </w:rPr>
        <w:t xml:space="preserve">en meerwaarde </w:t>
      </w:r>
      <w:r w:rsidRPr="0048128A">
        <w:rPr>
          <w:rFonts w:eastAsia="Times New Roman" w:cs="Tahoma"/>
          <w:lang w:val="nl-NL" w:eastAsia="en-US"/>
        </w:rPr>
        <w:t xml:space="preserve">getoetst. Hiervoor zal </w:t>
      </w:r>
      <w:r>
        <w:rPr>
          <w:rFonts w:eastAsia="Times New Roman"/>
          <w:lang w:val="nl-NL"/>
        </w:rPr>
        <w:t>de Eigenaar</w:t>
      </w:r>
      <w:r w:rsidRPr="0048128A">
        <w:rPr>
          <w:rFonts w:eastAsia="Times New Roman" w:cs="Tahoma"/>
          <w:lang w:val="nl-NL" w:eastAsia="en-US"/>
        </w:rPr>
        <w:t xml:space="preserve"> een beoordeling maken van de assumpties en de risico's zoals deze redelijkerwijs kunnen worden afgeleid uit de door de Kandidaat voorgelegde documenten.</w:t>
      </w:r>
    </w:p>
    <w:p w14:paraId="5AF8BBF5" w14:textId="622E7BE0" w:rsidR="00C7402E" w:rsidRDefault="00C7402E" w:rsidP="00C7402E">
      <w:pPr>
        <w:jc w:val="both"/>
        <w:rPr>
          <w:rFonts w:eastAsia="Calibri"/>
          <w:lang w:val="nl-NL" w:eastAsia="en-US"/>
        </w:rPr>
      </w:pPr>
    </w:p>
    <w:p w14:paraId="3900BFAF" w14:textId="77777777" w:rsidR="00C7402E" w:rsidRDefault="00C7402E" w:rsidP="00C7402E">
      <w:pPr>
        <w:ind w:right="-46"/>
        <w:contextualSpacing/>
        <w:jc w:val="both"/>
        <w:rPr>
          <w:rFonts w:eastAsia="Times New Roman" w:cs="Tahoma"/>
          <w:lang w:eastAsia="en-US"/>
        </w:rPr>
      </w:pPr>
      <w:r>
        <w:rPr>
          <w:rFonts w:eastAsia="Times New Roman" w:cs="Tahoma"/>
          <w:lang w:eastAsia="en-US"/>
        </w:rPr>
        <w:t>De Voorstellen worden met betrekking tot dit beoordelingscriterium met de volgende puntenscores beoordeeld:</w:t>
      </w:r>
    </w:p>
    <w:p w14:paraId="6CC67FED" w14:textId="77777777" w:rsidR="00C7402E" w:rsidRDefault="00C7402E" w:rsidP="00C7402E">
      <w:pPr>
        <w:ind w:right="-46"/>
        <w:contextualSpacing/>
        <w:jc w:val="both"/>
        <w:rPr>
          <w:rFonts w:eastAsia="Times New Roman" w:cs="Tahoma"/>
          <w:lang w:eastAsia="en-US"/>
        </w:rPr>
      </w:pPr>
    </w:p>
    <w:p w14:paraId="1626A1C2" w14:textId="2911C7B4" w:rsidR="00C7402E" w:rsidRDefault="00C7402E" w:rsidP="00C7402E">
      <w:pPr>
        <w:pStyle w:val="Lijstalinea"/>
        <w:numPr>
          <w:ilvl w:val="1"/>
          <w:numId w:val="8"/>
        </w:numPr>
        <w:ind w:right="-46"/>
        <w:jc w:val="both"/>
        <w:rPr>
          <w:rFonts w:eastAsia="Times New Roman"/>
          <w:lang w:val="nl-NL"/>
        </w:rPr>
      </w:pPr>
      <w:r>
        <w:rPr>
          <w:rFonts w:eastAsia="Times New Roman"/>
          <w:lang w:val="nl-NL"/>
        </w:rPr>
        <w:t xml:space="preserve">uitmuntend: </w:t>
      </w:r>
      <w:r w:rsidR="00801B8D">
        <w:rPr>
          <w:rFonts w:eastAsia="Times New Roman"/>
          <w:lang w:val="nl-NL"/>
        </w:rPr>
        <w:t>40</w:t>
      </w:r>
      <w:r>
        <w:rPr>
          <w:rFonts w:eastAsia="Times New Roman"/>
          <w:lang w:val="nl-NL"/>
        </w:rPr>
        <w:t xml:space="preserve"> punten</w:t>
      </w:r>
    </w:p>
    <w:p w14:paraId="6318504A" w14:textId="77777777" w:rsidR="00C7402E" w:rsidRDefault="00C7402E" w:rsidP="00C7402E">
      <w:pPr>
        <w:pStyle w:val="Lijstalinea"/>
        <w:ind w:left="873" w:right="-46"/>
        <w:jc w:val="both"/>
        <w:rPr>
          <w:rFonts w:eastAsia="Times New Roman"/>
          <w:lang w:val="nl-NL"/>
        </w:rPr>
      </w:pPr>
    </w:p>
    <w:p w14:paraId="36CD054B" w14:textId="35F2BB2B" w:rsidR="00C7402E" w:rsidRDefault="00C7402E" w:rsidP="00C7402E">
      <w:pPr>
        <w:pStyle w:val="Lijstalinea"/>
        <w:numPr>
          <w:ilvl w:val="1"/>
          <w:numId w:val="8"/>
        </w:numPr>
        <w:ind w:right="-46"/>
        <w:jc w:val="both"/>
        <w:rPr>
          <w:rFonts w:eastAsia="Times New Roman"/>
          <w:lang w:val="nl-NL"/>
        </w:rPr>
      </w:pPr>
      <w:r>
        <w:rPr>
          <w:rFonts w:eastAsia="Times New Roman"/>
          <w:lang w:val="nl-NL"/>
        </w:rPr>
        <w:t xml:space="preserve">zeer goed: </w:t>
      </w:r>
      <w:r w:rsidR="00801B8D">
        <w:rPr>
          <w:rFonts w:eastAsia="Times New Roman"/>
          <w:lang w:val="nl-NL"/>
        </w:rPr>
        <w:t>35</w:t>
      </w:r>
      <w:r>
        <w:rPr>
          <w:rFonts w:eastAsia="Times New Roman"/>
          <w:lang w:val="nl-NL"/>
        </w:rPr>
        <w:t xml:space="preserve"> punten</w:t>
      </w:r>
    </w:p>
    <w:p w14:paraId="7250E2FD" w14:textId="77777777" w:rsidR="00C7402E" w:rsidRDefault="00C7402E" w:rsidP="00C7402E">
      <w:pPr>
        <w:pStyle w:val="Lijstalinea"/>
        <w:ind w:left="873" w:right="-46"/>
        <w:jc w:val="both"/>
        <w:rPr>
          <w:rFonts w:eastAsia="Times New Roman"/>
          <w:lang w:val="nl-NL"/>
        </w:rPr>
      </w:pPr>
    </w:p>
    <w:p w14:paraId="2420EE76" w14:textId="5A5163FB" w:rsidR="00C7402E" w:rsidRDefault="00C7402E" w:rsidP="00C7402E">
      <w:pPr>
        <w:pStyle w:val="Lijstalinea"/>
        <w:numPr>
          <w:ilvl w:val="1"/>
          <w:numId w:val="8"/>
        </w:numPr>
        <w:ind w:right="-46"/>
        <w:jc w:val="both"/>
        <w:rPr>
          <w:rFonts w:eastAsia="Times New Roman"/>
          <w:lang w:val="nl-NL"/>
        </w:rPr>
      </w:pPr>
      <w:r>
        <w:rPr>
          <w:rFonts w:eastAsia="Times New Roman"/>
          <w:lang w:val="nl-NL"/>
        </w:rPr>
        <w:t xml:space="preserve">goed: </w:t>
      </w:r>
      <w:r w:rsidR="00801B8D">
        <w:rPr>
          <w:rFonts w:eastAsia="Times New Roman"/>
          <w:lang w:val="nl-NL"/>
        </w:rPr>
        <w:t xml:space="preserve">30 </w:t>
      </w:r>
      <w:r>
        <w:rPr>
          <w:rFonts w:eastAsia="Times New Roman"/>
          <w:lang w:val="nl-NL"/>
        </w:rPr>
        <w:t>punten</w:t>
      </w:r>
    </w:p>
    <w:p w14:paraId="1E68E3BC" w14:textId="77777777" w:rsidR="00C7402E" w:rsidRPr="008E51C4" w:rsidRDefault="00C7402E" w:rsidP="00C7402E">
      <w:pPr>
        <w:pStyle w:val="Lijstalinea"/>
        <w:rPr>
          <w:rFonts w:eastAsia="Times New Roman"/>
          <w:lang w:val="nl-NL"/>
        </w:rPr>
      </w:pPr>
    </w:p>
    <w:p w14:paraId="38F565FC" w14:textId="37A60F63" w:rsidR="00C7402E" w:rsidRDefault="00C7402E" w:rsidP="00C7402E">
      <w:pPr>
        <w:pStyle w:val="Lijstalinea"/>
        <w:numPr>
          <w:ilvl w:val="1"/>
          <w:numId w:val="8"/>
        </w:numPr>
        <w:ind w:right="-46"/>
        <w:jc w:val="both"/>
        <w:rPr>
          <w:rFonts w:eastAsia="Times New Roman"/>
          <w:lang w:val="nl-NL"/>
        </w:rPr>
      </w:pPr>
      <w:r>
        <w:rPr>
          <w:rFonts w:eastAsia="Times New Roman"/>
          <w:lang w:val="nl-NL"/>
        </w:rPr>
        <w:t xml:space="preserve">matig: </w:t>
      </w:r>
      <w:r w:rsidR="00801B8D">
        <w:rPr>
          <w:rFonts w:eastAsia="Times New Roman"/>
          <w:lang w:val="nl-NL"/>
        </w:rPr>
        <w:t xml:space="preserve">25 </w:t>
      </w:r>
      <w:r>
        <w:rPr>
          <w:rFonts w:eastAsia="Times New Roman"/>
          <w:lang w:val="nl-NL"/>
        </w:rPr>
        <w:t>punten</w:t>
      </w:r>
    </w:p>
    <w:p w14:paraId="39564159" w14:textId="77777777" w:rsidR="00C7402E" w:rsidRPr="00AB6E5A" w:rsidRDefault="00C7402E" w:rsidP="00C7402E">
      <w:pPr>
        <w:ind w:right="-46"/>
        <w:jc w:val="both"/>
        <w:rPr>
          <w:rFonts w:eastAsia="Times New Roman"/>
          <w:lang w:val="nl-NL"/>
        </w:rPr>
      </w:pPr>
    </w:p>
    <w:p w14:paraId="3D15D424" w14:textId="77777777" w:rsidR="00C7402E" w:rsidRPr="002C648A" w:rsidRDefault="00C7402E" w:rsidP="00C7402E">
      <w:pPr>
        <w:pStyle w:val="Lijstalinea"/>
        <w:numPr>
          <w:ilvl w:val="1"/>
          <w:numId w:val="8"/>
        </w:numPr>
        <w:ind w:right="-46"/>
        <w:jc w:val="both"/>
        <w:rPr>
          <w:rFonts w:eastAsia="Times New Roman"/>
          <w:lang w:val="nl-NL"/>
        </w:rPr>
      </w:pPr>
      <w:r>
        <w:rPr>
          <w:rFonts w:eastAsia="Times New Roman"/>
          <w:lang w:val="nl-NL"/>
        </w:rPr>
        <w:t>onvoldoende: het Voorstel wordt als onaanvaardbaar / onregelmatig beschouwd.</w:t>
      </w:r>
    </w:p>
    <w:p w14:paraId="097836A2" w14:textId="77777777" w:rsidR="00C7402E" w:rsidRPr="002D4020" w:rsidRDefault="00C7402E" w:rsidP="00C7402E">
      <w:pPr>
        <w:ind w:right="-46"/>
        <w:jc w:val="both"/>
        <w:rPr>
          <w:rFonts w:eastAsia="Times New Roman"/>
          <w:lang w:val="nl-NL"/>
        </w:rPr>
      </w:pPr>
    </w:p>
    <w:p w14:paraId="63D49840" w14:textId="77777777" w:rsidR="00C7402E" w:rsidRDefault="00C7402E" w:rsidP="00C7402E">
      <w:pPr>
        <w:ind w:right="-46"/>
        <w:jc w:val="both"/>
        <w:rPr>
          <w:rFonts w:eastAsia="Times New Roman"/>
        </w:rPr>
      </w:pPr>
      <w:r w:rsidRPr="00A85B30">
        <w:rPr>
          <w:rFonts w:eastAsia="Times New Roman"/>
        </w:rPr>
        <w:t xml:space="preserve">Voor dit </w:t>
      </w:r>
      <w:proofErr w:type="spellStart"/>
      <w:r w:rsidRPr="00A85B30">
        <w:rPr>
          <w:rFonts w:eastAsia="Times New Roman"/>
        </w:rPr>
        <w:t>subbeoordelingscriterium</w:t>
      </w:r>
      <w:proofErr w:type="spellEnd"/>
      <w:r w:rsidRPr="00A85B30">
        <w:rPr>
          <w:rFonts w:eastAsia="Times New Roman"/>
        </w:rPr>
        <w:t xml:space="preserve"> dient de Kandidaat minimaal </w:t>
      </w:r>
      <w:r>
        <w:rPr>
          <w:rFonts w:eastAsia="Times New Roman"/>
        </w:rPr>
        <w:t>matig</w:t>
      </w:r>
      <w:r w:rsidRPr="00A85B30">
        <w:rPr>
          <w:rFonts w:eastAsia="Times New Roman"/>
        </w:rPr>
        <w:t xml:space="preserve"> te scoren. Indien niet minstens </w:t>
      </w:r>
      <w:r>
        <w:rPr>
          <w:rFonts w:eastAsia="Times New Roman"/>
        </w:rPr>
        <w:t>matig wordt gescoord</w:t>
      </w:r>
      <w:r w:rsidRPr="00A85B30">
        <w:rPr>
          <w:rFonts w:eastAsia="Times New Roman"/>
        </w:rPr>
        <w:t xml:space="preserve">, dan </w:t>
      </w:r>
      <w:r>
        <w:rPr>
          <w:rFonts w:eastAsia="Times New Roman"/>
        </w:rPr>
        <w:t>zal</w:t>
      </w:r>
      <w:r w:rsidRPr="00A85B30">
        <w:rPr>
          <w:rFonts w:eastAsia="Times New Roman"/>
        </w:rPr>
        <w:t xml:space="preserve"> het Voorstel  als onaanvaardbaar / onregelmatig worden beschouwd en aldus niet worden weerhouden voor een verdere beoordeling.</w:t>
      </w:r>
    </w:p>
    <w:p w14:paraId="4AF5C853" w14:textId="77777777" w:rsidR="00480CA2" w:rsidRDefault="00480CA2" w:rsidP="00C7402E">
      <w:pPr>
        <w:ind w:right="-46"/>
        <w:jc w:val="both"/>
        <w:rPr>
          <w:rFonts w:eastAsia="Times New Roman"/>
        </w:rPr>
      </w:pPr>
    </w:p>
    <w:p w14:paraId="5D1E9F19" w14:textId="77777777" w:rsidR="00C7402E" w:rsidRPr="00364644" w:rsidRDefault="00C7402E" w:rsidP="00364644">
      <w:pPr>
        <w:jc w:val="both"/>
        <w:rPr>
          <w:rFonts w:eastAsia="Calibri"/>
          <w:lang w:val="nl-NL" w:eastAsia="en-US"/>
        </w:rPr>
      </w:pPr>
    </w:p>
    <w:bookmarkEnd w:id="59"/>
    <w:bookmarkEnd w:id="60"/>
    <w:p w14:paraId="5933582D" w14:textId="77777777" w:rsidR="00A31686" w:rsidRPr="002859BD" w:rsidRDefault="00A31686" w:rsidP="00A31686">
      <w:pPr>
        <w:pBdr>
          <w:bottom w:val="single" w:sz="4" w:space="1" w:color="auto"/>
        </w:pBdr>
        <w:contextualSpacing/>
        <w:jc w:val="both"/>
        <w:rPr>
          <w:rFonts w:eastAsia="Times New Roman" w:cs="Tahoma"/>
          <w:color w:val="FF0000"/>
          <w:lang w:eastAsia="en-US"/>
        </w:rPr>
      </w:pPr>
    </w:p>
    <w:p w14:paraId="11CBF337" w14:textId="04FC1EC3" w:rsidR="00364644" w:rsidRDefault="00364644" w:rsidP="00A31686">
      <w:pPr>
        <w:contextualSpacing/>
        <w:jc w:val="both"/>
        <w:rPr>
          <w:rFonts w:eastAsia="Times New Roman" w:cs="Tahoma"/>
          <w:color w:val="FF0000"/>
          <w:lang w:eastAsia="en-US"/>
        </w:rPr>
      </w:pPr>
    </w:p>
    <w:p w14:paraId="676C53B8" w14:textId="77777777" w:rsidR="006F37FB" w:rsidRDefault="006F37FB" w:rsidP="00A31686">
      <w:pPr>
        <w:contextualSpacing/>
        <w:jc w:val="both"/>
        <w:rPr>
          <w:rFonts w:eastAsia="Times New Roman" w:cs="Tahoma"/>
          <w:color w:val="FF0000"/>
          <w:lang w:eastAsia="en-US"/>
        </w:rPr>
      </w:pPr>
    </w:p>
    <w:p w14:paraId="16F0B65B" w14:textId="77777777" w:rsidR="008C33A6" w:rsidRPr="002859BD" w:rsidRDefault="008C33A6" w:rsidP="00A31686">
      <w:pPr>
        <w:contextualSpacing/>
        <w:jc w:val="both"/>
        <w:rPr>
          <w:rFonts w:eastAsia="Times New Roman" w:cs="Tahoma"/>
          <w:color w:val="FF0000"/>
          <w:lang w:eastAsia="en-US"/>
        </w:rPr>
      </w:pPr>
    </w:p>
    <w:p w14:paraId="7E94DDB7" w14:textId="77777777" w:rsidR="00A31686" w:rsidRDefault="00A31686" w:rsidP="00A31686">
      <w:pPr>
        <w:pStyle w:val="Inhoudstafel"/>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Times New Roman"/>
          <w:lang w:eastAsia="en-US"/>
        </w:rPr>
      </w:pPr>
      <w:r>
        <w:rPr>
          <w:rFonts w:eastAsia="Times New Roman"/>
          <w:lang w:eastAsia="en-US"/>
        </w:rPr>
        <w:t>DEEL IV: BIJLAGEN</w:t>
      </w:r>
    </w:p>
    <w:p w14:paraId="6C46B03A" w14:textId="77777777" w:rsidR="00046980" w:rsidRPr="0067146B" w:rsidRDefault="00046980" w:rsidP="00A31686">
      <w:pPr>
        <w:rPr>
          <w:b/>
          <w:bCs/>
          <w:lang w:eastAsia="en-US"/>
        </w:rPr>
      </w:pPr>
    </w:p>
    <w:p w14:paraId="679EC856" w14:textId="4AB5A8BC" w:rsidR="0030480D" w:rsidRDefault="008C33A6" w:rsidP="00A31686">
      <w:pPr>
        <w:rPr>
          <w:b/>
          <w:bCs/>
          <w:lang w:eastAsia="en-US"/>
        </w:rPr>
      </w:pPr>
      <w:r>
        <w:rPr>
          <w:b/>
          <w:bCs/>
          <w:lang w:eastAsia="en-US"/>
        </w:rPr>
        <w:t>1</w:t>
      </w:r>
      <w:r w:rsidR="00A31686" w:rsidRPr="0067146B">
        <w:rPr>
          <w:b/>
          <w:bCs/>
          <w:lang w:eastAsia="en-US"/>
        </w:rPr>
        <w:t xml:space="preserve">. </w:t>
      </w:r>
      <w:r w:rsidR="0030480D">
        <w:rPr>
          <w:b/>
          <w:bCs/>
          <w:lang w:eastAsia="en-US"/>
        </w:rPr>
        <w:t>Plan Onroerend Goed</w:t>
      </w:r>
    </w:p>
    <w:p w14:paraId="13602194" w14:textId="77777777" w:rsidR="0030480D" w:rsidRDefault="0030480D" w:rsidP="00A31686">
      <w:pPr>
        <w:rPr>
          <w:b/>
          <w:bCs/>
          <w:lang w:eastAsia="en-US"/>
        </w:rPr>
      </w:pPr>
    </w:p>
    <w:p w14:paraId="0A6AAAEC" w14:textId="12160709" w:rsidR="00A31686" w:rsidRDefault="0030480D" w:rsidP="00A31686">
      <w:pPr>
        <w:rPr>
          <w:b/>
          <w:bCs/>
          <w:lang w:eastAsia="en-US"/>
        </w:rPr>
      </w:pPr>
      <w:r>
        <w:rPr>
          <w:b/>
          <w:bCs/>
          <w:lang w:eastAsia="en-US"/>
        </w:rPr>
        <w:t xml:space="preserve">2. </w:t>
      </w:r>
      <w:r w:rsidR="00A31686" w:rsidRPr="0067146B">
        <w:rPr>
          <w:b/>
          <w:bCs/>
          <w:lang w:eastAsia="en-US"/>
        </w:rPr>
        <w:t>Model van verzoek tot toelichting</w:t>
      </w:r>
    </w:p>
    <w:p w14:paraId="0DC4B688" w14:textId="77777777" w:rsidR="00046980" w:rsidRPr="0067146B" w:rsidRDefault="00046980" w:rsidP="00A31686">
      <w:pPr>
        <w:rPr>
          <w:b/>
          <w:bCs/>
          <w:lang w:eastAsia="en-US"/>
        </w:rPr>
      </w:pPr>
    </w:p>
    <w:p w14:paraId="392BD9F4" w14:textId="304386D5" w:rsidR="00A31686" w:rsidRDefault="0030480D" w:rsidP="00A31686">
      <w:pPr>
        <w:rPr>
          <w:b/>
          <w:bCs/>
          <w:lang w:eastAsia="en-US"/>
        </w:rPr>
      </w:pPr>
      <w:r>
        <w:rPr>
          <w:b/>
          <w:bCs/>
          <w:lang w:eastAsia="en-US"/>
        </w:rPr>
        <w:t>3</w:t>
      </w:r>
      <w:r w:rsidR="00A31686" w:rsidRPr="0067146B">
        <w:rPr>
          <w:b/>
          <w:bCs/>
          <w:lang w:eastAsia="en-US"/>
        </w:rPr>
        <w:t>. Formulier van Voorstel</w:t>
      </w:r>
    </w:p>
    <w:p w14:paraId="78DEE0B5" w14:textId="77777777" w:rsidR="00046980" w:rsidRPr="0067146B" w:rsidRDefault="00046980" w:rsidP="00A31686">
      <w:pPr>
        <w:rPr>
          <w:b/>
          <w:bCs/>
          <w:lang w:eastAsia="en-US"/>
        </w:rPr>
      </w:pPr>
    </w:p>
    <w:p w14:paraId="1AC32DE8" w14:textId="3C36D1BA" w:rsidR="000E1CA1" w:rsidRPr="006F37FB" w:rsidRDefault="0030480D" w:rsidP="006F37FB">
      <w:pPr>
        <w:rPr>
          <w:b/>
          <w:bCs/>
          <w:lang w:eastAsia="en-US"/>
        </w:rPr>
      </w:pPr>
      <w:r>
        <w:rPr>
          <w:b/>
          <w:bCs/>
          <w:lang w:eastAsia="en-US"/>
        </w:rPr>
        <w:t>4</w:t>
      </w:r>
      <w:r w:rsidR="00A31686" w:rsidRPr="0067146B">
        <w:rPr>
          <w:b/>
          <w:bCs/>
          <w:lang w:eastAsia="en-US"/>
        </w:rPr>
        <w:t xml:space="preserve">. Model van </w:t>
      </w:r>
      <w:r w:rsidR="00A31686">
        <w:rPr>
          <w:b/>
          <w:bCs/>
          <w:lang w:eastAsia="en-US"/>
        </w:rPr>
        <w:t>b</w:t>
      </w:r>
      <w:r w:rsidR="00A31686" w:rsidRPr="0067146B">
        <w:rPr>
          <w:b/>
          <w:bCs/>
          <w:lang w:eastAsia="en-US"/>
        </w:rPr>
        <w:t>ankverklaring</w:t>
      </w:r>
    </w:p>
    <w:p w14:paraId="6A69099A" w14:textId="5AA2583F" w:rsidR="0030480D" w:rsidRDefault="0030480D" w:rsidP="00A31686">
      <w:pPr>
        <w:rPr>
          <w:rFonts w:eastAsia="Times New Roman"/>
          <w:b/>
          <w:bCs/>
          <w:lang w:val="nl-NL"/>
        </w:rPr>
      </w:pPr>
    </w:p>
    <w:p w14:paraId="21205A08" w14:textId="77777777" w:rsidR="0030480D" w:rsidRPr="008C33A6" w:rsidRDefault="0030480D" w:rsidP="00A31686">
      <w:pPr>
        <w:rPr>
          <w:b/>
          <w:bCs/>
          <w:lang w:eastAsia="en-US"/>
        </w:rPr>
      </w:pPr>
    </w:p>
    <w:p w14:paraId="0BE13177" w14:textId="77777777" w:rsidR="00A31686" w:rsidRPr="00A31686" w:rsidRDefault="00A31686" w:rsidP="002F5C5F">
      <w:pPr>
        <w:contextualSpacing/>
        <w:jc w:val="both"/>
        <w:rPr>
          <w:rFonts w:eastAsia="Times New Roman" w:cs="Tahoma"/>
        </w:rPr>
      </w:pPr>
    </w:p>
    <w:sectPr w:rsidR="00A31686" w:rsidRPr="00A316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5C13" w14:textId="77777777" w:rsidR="002F07EB" w:rsidRDefault="002F07EB" w:rsidP="008D344B">
      <w:pPr>
        <w:spacing w:line="240" w:lineRule="auto"/>
      </w:pPr>
      <w:r>
        <w:separator/>
      </w:r>
    </w:p>
  </w:endnote>
  <w:endnote w:type="continuationSeparator" w:id="0">
    <w:p w14:paraId="6B5C4DB8" w14:textId="77777777" w:rsidR="002F07EB" w:rsidRDefault="002F07EB" w:rsidP="008D3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045600"/>
      <w:docPartObj>
        <w:docPartGallery w:val="Page Numbers (Bottom of Page)"/>
        <w:docPartUnique/>
      </w:docPartObj>
    </w:sdtPr>
    <w:sdtContent>
      <w:sdt>
        <w:sdtPr>
          <w:id w:val="-1769616900"/>
          <w:docPartObj>
            <w:docPartGallery w:val="Page Numbers (Top of Page)"/>
            <w:docPartUnique/>
          </w:docPartObj>
        </w:sdtPr>
        <w:sdtContent>
          <w:p w14:paraId="39C3848F" w14:textId="0E53A022" w:rsidR="000618E7" w:rsidRDefault="000618E7">
            <w:pPr>
              <w:pStyle w:val="Voettekst"/>
              <w:jc w:val="right"/>
            </w:pPr>
            <w:r w:rsidRPr="008D344B">
              <w:rPr>
                <w:b/>
                <w:bCs/>
                <w:sz w:val="16"/>
                <w:szCs w:val="16"/>
              </w:rPr>
              <w:fldChar w:fldCharType="begin"/>
            </w:r>
            <w:r w:rsidRPr="008D344B">
              <w:rPr>
                <w:b/>
                <w:bCs/>
                <w:sz w:val="16"/>
                <w:szCs w:val="16"/>
              </w:rPr>
              <w:instrText xml:space="preserve"> PAGE </w:instrText>
            </w:r>
            <w:r w:rsidRPr="008D344B">
              <w:rPr>
                <w:b/>
                <w:bCs/>
                <w:sz w:val="16"/>
                <w:szCs w:val="16"/>
              </w:rPr>
              <w:fldChar w:fldCharType="separate"/>
            </w:r>
            <w:r w:rsidRPr="008D344B">
              <w:rPr>
                <w:b/>
                <w:bCs/>
                <w:noProof/>
                <w:sz w:val="16"/>
                <w:szCs w:val="16"/>
              </w:rPr>
              <w:t>2</w:t>
            </w:r>
            <w:r w:rsidRPr="008D344B">
              <w:rPr>
                <w:b/>
                <w:bCs/>
                <w:sz w:val="16"/>
                <w:szCs w:val="16"/>
              </w:rPr>
              <w:fldChar w:fldCharType="end"/>
            </w:r>
            <w:r w:rsidRPr="008D344B">
              <w:rPr>
                <w:sz w:val="16"/>
                <w:szCs w:val="16"/>
              </w:rPr>
              <w:t xml:space="preserve"> / </w:t>
            </w:r>
            <w:r w:rsidRPr="008D344B">
              <w:rPr>
                <w:b/>
                <w:bCs/>
                <w:sz w:val="16"/>
                <w:szCs w:val="16"/>
              </w:rPr>
              <w:fldChar w:fldCharType="begin"/>
            </w:r>
            <w:r w:rsidRPr="008D344B">
              <w:rPr>
                <w:b/>
                <w:bCs/>
                <w:sz w:val="16"/>
                <w:szCs w:val="16"/>
              </w:rPr>
              <w:instrText xml:space="preserve"> NUMPAGES  </w:instrText>
            </w:r>
            <w:r w:rsidRPr="008D344B">
              <w:rPr>
                <w:b/>
                <w:bCs/>
                <w:sz w:val="16"/>
                <w:szCs w:val="16"/>
              </w:rPr>
              <w:fldChar w:fldCharType="separate"/>
            </w:r>
            <w:r w:rsidRPr="008D344B">
              <w:rPr>
                <w:b/>
                <w:bCs/>
                <w:noProof/>
                <w:sz w:val="16"/>
                <w:szCs w:val="16"/>
              </w:rPr>
              <w:t>2</w:t>
            </w:r>
            <w:r w:rsidRPr="008D344B">
              <w:rPr>
                <w:b/>
                <w:bCs/>
                <w:sz w:val="16"/>
                <w:szCs w:val="16"/>
              </w:rPr>
              <w:fldChar w:fldCharType="end"/>
            </w:r>
          </w:p>
        </w:sdtContent>
      </w:sdt>
    </w:sdtContent>
  </w:sdt>
  <w:p w14:paraId="2609E3FC" w14:textId="77777777" w:rsidR="000618E7" w:rsidRDefault="000618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B824" w14:textId="77777777" w:rsidR="002F07EB" w:rsidRDefault="002F07EB" w:rsidP="008D344B">
      <w:pPr>
        <w:spacing w:line="240" w:lineRule="auto"/>
      </w:pPr>
      <w:r>
        <w:separator/>
      </w:r>
    </w:p>
  </w:footnote>
  <w:footnote w:type="continuationSeparator" w:id="0">
    <w:p w14:paraId="7D015E61" w14:textId="77777777" w:rsidR="002F07EB" w:rsidRDefault="002F07EB" w:rsidP="008D34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5825DA"/>
    <w:lvl w:ilvl="0">
      <w:start w:val="1"/>
      <w:numFmt w:val="decimal"/>
      <w:pStyle w:val="Lijstnummering"/>
      <w:lvlText w:val="%1)"/>
      <w:lvlJc w:val="left"/>
      <w:pPr>
        <w:ind w:left="360" w:hanging="360"/>
      </w:pPr>
    </w:lvl>
  </w:abstractNum>
  <w:abstractNum w:abstractNumId="1" w15:restartNumberingAfterBreak="0">
    <w:nsid w:val="00BE1CE6"/>
    <w:multiLevelType w:val="hybridMultilevel"/>
    <w:tmpl w:val="4C2A7EB8"/>
    <w:lvl w:ilvl="0" w:tplc="7A86F450">
      <w:start w:val="1"/>
      <w:numFmt w:val="lowerRoman"/>
      <w:lvlText w:val="(%1)"/>
      <w:lvlJc w:val="left"/>
      <w:pPr>
        <w:ind w:left="2196" w:hanging="720"/>
      </w:pPr>
      <w:rPr>
        <w:rFonts w:hint="default"/>
      </w:rPr>
    </w:lvl>
    <w:lvl w:ilvl="1" w:tplc="08130019" w:tentative="1">
      <w:start w:val="1"/>
      <w:numFmt w:val="lowerLetter"/>
      <w:lvlText w:val="%2."/>
      <w:lvlJc w:val="left"/>
      <w:pPr>
        <w:ind w:left="2556" w:hanging="360"/>
      </w:pPr>
    </w:lvl>
    <w:lvl w:ilvl="2" w:tplc="0813001B" w:tentative="1">
      <w:start w:val="1"/>
      <w:numFmt w:val="lowerRoman"/>
      <w:lvlText w:val="%3."/>
      <w:lvlJc w:val="right"/>
      <w:pPr>
        <w:ind w:left="3276" w:hanging="180"/>
      </w:pPr>
    </w:lvl>
    <w:lvl w:ilvl="3" w:tplc="0813000F" w:tentative="1">
      <w:start w:val="1"/>
      <w:numFmt w:val="decimal"/>
      <w:lvlText w:val="%4."/>
      <w:lvlJc w:val="left"/>
      <w:pPr>
        <w:ind w:left="3996" w:hanging="360"/>
      </w:pPr>
    </w:lvl>
    <w:lvl w:ilvl="4" w:tplc="08130019" w:tentative="1">
      <w:start w:val="1"/>
      <w:numFmt w:val="lowerLetter"/>
      <w:lvlText w:val="%5."/>
      <w:lvlJc w:val="left"/>
      <w:pPr>
        <w:ind w:left="4716" w:hanging="360"/>
      </w:pPr>
    </w:lvl>
    <w:lvl w:ilvl="5" w:tplc="0813001B" w:tentative="1">
      <w:start w:val="1"/>
      <w:numFmt w:val="lowerRoman"/>
      <w:lvlText w:val="%6."/>
      <w:lvlJc w:val="right"/>
      <w:pPr>
        <w:ind w:left="5436" w:hanging="180"/>
      </w:pPr>
    </w:lvl>
    <w:lvl w:ilvl="6" w:tplc="0813000F" w:tentative="1">
      <w:start w:val="1"/>
      <w:numFmt w:val="decimal"/>
      <w:lvlText w:val="%7."/>
      <w:lvlJc w:val="left"/>
      <w:pPr>
        <w:ind w:left="6156" w:hanging="360"/>
      </w:pPr>
    </w:lvl>
    <w:lvl w:ilvl="7" w:tplc="08130019" w:tentative="1">
      <w:start w:val="1"/>
      <w:numFmt w:val="lowerLetter"/>
      <w:lvlText w:val="%8."/>
      <w:lvlJc w:val="left"/>
      <w:pPr>
        <w:ind w:left="6876" w:hanging="360"/>
      </w:pPr>
    </w:lvl>
    <w:lvl w:ilvl="8" w:tplc="0813001B" w:tentative="1">
      <w:start w:val="1"/>
      <w:numFmt w:val="lowerRoman"/>
      <w:lvlText w:val="%9."/>
      <w:lvlJc w:val="right"/>
      <w:pPr>
        <w:ind w:left="7596" w:hanging="180"/>
      </w:pPr>
    </w:lvl>
  </w:abstractNum>
  <w:abstractNum w:abstractNumId="2" w15:restartNumberingAfterBreak="0">
    <w:nsid w:val="071842F9"/>
    <w:multiLevelType w:val="hybridMultilevel"/>
    <w:tmpl w:val="17068914"/>
    <w:lvl w:ilvl="0" w:tplc="52F62784">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C601C0"/>
    <w:multiLevelType w:val="hybridMultilevel"/>
    <w:tmpl w:val="8ACC18FC"/>
    <w:lvl w:ilvl="0" w:tplc="72E4F0EA">
      <w:numFmt w:val="bullet"/>
      <w:lvlText w:val="-"/>
      <w:lvlJc w:val="left"/>
      <w:pPr>
        <w:ind w:left="1440" w:hanging="360"/>
      </w:pPr>
      <w:rPr>
        <w:rFonts w:ascii="Century Gothic" w:eastAsia="Times New Roman" w:hAnsi="Century Gothic" w:cs="Arial" w:hint="default"/>
        <w:color w:val="000000" w:themeColor="text1"/>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0E83C49"/>
    <w:multiLevelType w:val="hybridMultilevel"/>
    <w:tmpl w:val="1C9E2FF8"/>
    <w:lvl w:ilvl="0" w:tplc="932A49EA">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8824C7"/>
    <w:multiLevelType w:val="hybridMultilevel"/>
    <w:tmpl w:val="982419BE"/>
    <w:lvl w:ilvl="0" w:tplc="342032D4">
      <w:start w:val="2"/>
      <w:numFmt w:val="bullet"/>
      <w:lvlText w:val="-"/>
      <w:lvlJc w:val="left"/>
      <w:pPr>
        <w:ind w:left="1416" w:hanging="360"/>
      </w:pPr>
      <w:rPr>
        <w:rFonts w:ascii="Arial" w:eastAsia="Calibri" w:hAnsi="Arial" w:cs="Arial" w:hint="default"/>
      </w:rPr>
    </w:lvl>
    <w:lvl w:ilvl="1" w:tplc="08130003" w:tentative="1">
      <w:start w:val="1"/>
      <w:numFmt w:val="bullet"/>
      <w:lvlText w:val="o"/>
      <w:lvlJc w:val="left"/>
      <w:pPr>
        <w:ind w:left="2703" w:hanging="360"/>
      </w:pPr>
      <w:rPr>
        <w:rFonts w:ascii="Courier New" w:hAnsi="Courier New" w:cs="Courier New" w:hint="default"/>
      </w:rPr>
    </w:lvl>
    <w:lvl w:ilvl="2" w:tplc="08130005" w:tentative="1">
      <w:start w:val="1"/>
      <w:numFmt w:val="bullet"/>
      <w:lvlText w:val=""/>
      <w:lvlJc w:val="left"/>
      <w:pPr>
        <w:ind w:left="3423" w:hanging="360"/>
      </w:pPr>
      <w:rPr>
        <w:rFonts w:ascii="Wingdings" w:hAnsi="Wingdings" w:hint="default"/>
      </w:rPr>
    </w:lvl>
    <w:lvl w:ilvl="3" w:tplc="08130001" w:tentative="1">
      <w:start w:val="1"/>
      <w:numFmt w:val="bullet"/>
      <w:lvlText w:val=""/>
      <w:lvlJc w:val="left"/>
      <w:pPr>
        <w:ind w:left="4143" w:hanging="360"/>
      </w:pPr>
      <w:rPr>
        <w:rFonts w:ascii="Symbol" w:hAnsi="Symbol" w:hint="default"/>
      </w:rPr>
    </w:lvl>
    <w:lvl w:ilvl="4" w:tplc="08130003" w:tentative="1">
      <w:start w:val="1"/>
      <w:numFmt w:val="bullet"/>
      <w:lvlText w:val="o"/>
      <w:lvlJc w:val="left"/>
      <w:pPr>
        <w:ind w:left="4863" w:hanging="360"/>
      </w:pPr>
      <w:rPr>
        <w:rFonts w:ascii="Courier New" w:hAnsi="Courier New" w:cs="Courier New" w:hint="default"/>
      </w:rPr>
    </w:lvl>
    <w:lvl w:ilvl="5" w:tplc="08130005" w:tentative="1">
      <w:start w:val="1"/>
      <w:numFmt w:val="bullet"/>
      <w:lvlText w:val=""/>
      <w:lvlJc w:val="left"/>
      <w:pPr>
        <w:ind w:left="5583" w:hanging="360"/>
      </w:pPr>
      <w:rPr>
        <w:rFonts w:ascii="Wingdings" w:hAnsi="Wingdings" w:hint="default"/>
      </w:rPr>
    </w:lvl>
    <w:lvl w:ilvl="6" w:tplc="08130001" w:tentative="1">
      <w:start w:val="1"/>
      <w:numFmt w:val="bullet"/>
      <w:lvlText w:val=""/>
      <w:lvlJc w:val="left"/>
      <w:pPr>
        <w:ind w:left="6303" w:hanging="360"/>
      </w:pPr>
      <w:rPr>
        <w:rFonts w:ascii="Symbol" w:hAnsi="Symbol" w:hint="default"/>
      </w:rPr>
    </w:lvl>
    <w:lvl w:ilvl="7" w:tplc="08130003" w:tentative="1">
      <w:start w:val="1"/>
      <w:numFmt w:val="bullet"/>
      <w:lvlText w:val="o"/>
      <w:lvlJc w:val="left"/>
      <w:pPr>
        <w:ind w:left="7023" w:hanging="360"/>
      </w:pPr>
      <w:rPr>
        <w:rFonts w:ascii="Courier New" w:hAnsi="Courier New" w:cs="Courier New" w:hint="default"/>
      </w:rPr>
    </w:lvl>
    <w:lvl w:ilvl="8" w:tplc="08130005" w:tentative="1">
      <w:start w:val="1"/>
      <w:numFmt w:val="bullet"/>
      <w:lvlText w:val=""/>
      <w:lvlJc w:val="left"/>
      <w:pPr>
        <w:ind w:left="7743" w:hanging="360"/>
      </w:pPr>
      <w:rPr>
        <w:rFonts w:ascii="Wingdings" w:hAnsi="Wingdings" w:hint="default"/>
      </w:rPr>
    </w:lvl>
  </w:abstractNum>
  <w:abstractNum w:abstractNumId="6" w15:restartNumberingAfterBreak="0">
    <w:nsid w:val="177219BE"/>
    <w:multiLevelType w:val="hybridMultilevel"/>
    <w:tmpl w:val="4A84179C"/>
    <w:lvl w:ilvl="0" w:tplc="952C4A4A">
      <w:numFmt w:val="bullet"/>
      <w:lvlText w:val="-"/>
      <w:lvlJc w:val="left"/>
      <w:pPr>
        <w:ind w:left="720" w:hanging="360"/>
      </w:pPr>
      <w:rPr>
        <w:rFonts w:ascii="Tahoma" w:eastAsiaTheme="minorEastAsia"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C8276B"/>
    <w:multiLevelType w:val="hybridMultilevel"/>
    <w:tmpl w:val="BF720626"/>
    <w:lvl w:ilvl="0" w:tplc="F132C4E6">
      <w:start w:val="1"/>
      <w:numFmt w:val="bullet"/>
      <w:lvlText w:val="-"/>
      <w:lvlJc w:val="left"/>
      <w:pPr>
        <w:ind w:left="720" w:hanging="360"/>
      </w:pPr>
      <w:rPr>
        <w:rFonts w:ascii="Adobe Devanagari" w:hAnsi="Adobe Devanaga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C3E21D0"/>
    <w:multiLevelType w:val="hybridMultilevel"/>
    <w:tmpl w:val="C7104410"/>
    <w:lvl w:ilvl="0" w:tplc="72E4F0EA">
      <w:numFmt w:val="bullet"/>
      <w:lvlText w:val="-"/>
      <w:lvlJc w:val="left"/>
      <w:pPr>
        <w:ind w:left="720" w:hanging="360"/>
      </w:pPr>
      <w:rPr>
        <w:rFonts w:ascii="Century Gothic" w:eastAsia="Times New Roman" w:hAnsi="Century Gothic" w:cs="Aria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7D49B3"/>
    <w:multiLevelType w:val="hybridMultilevel"/>
    <w:tmpl w:val="50E02172"/>
    <w:lvl w:ilvl="0" w:tplc="60AE6CE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9A7740"/>
    <w:multiLevelType w:val="multilevel"/>
    <w:tmpl w:val="7C6E217A"/>
    <w:lvl w:ilvl="0">
      <w:start w:val="1"/>
      <w:numFmt w:val="decimal"/>
      <w:pStyle w:val="Kop1"/>
      <w:lvlText w:val="%1"/>
      <w:lvlJc w:val="left"/>
      <w:pPr>
        <w:ind w:left="432" w:hanging="432"/>
      </w:pPr>
      <w:rPr>
        <w:sz w:val="22"/>
        <w:szCs w:val="22"/>
      </w:rPr>
    </w:lvl>
    <w:lvl w:ilvl="1">
      <w:start w:val="1"/>
      <w:numFmt w:val="decimal"/>
      <w:pStyle w:val="Kop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245B7877"/>
    <w:multiLevelType w:val="hybridMultilevel"/>
    <w:tmpl w:val="D152D844"/>
    <w:lvl w:ilvl="0" w:tplc="E25ED35A">
      <w:start w:val="1620"/>
      <w:numFmt w:val="bullet"/>
      <w:lvlText w:val="-"/>
      <w:lvlJc w:val="left"/>
      <w:pPr>
        <w:ind w:left="720" w:hanging="360"/>
      </w:pPr>
      <w:rPr>
        <w:rFonts w:ascii="Tahoma" w:eastAsiaTheme="minorEastAsia"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7D5957"/>
    <w:multiLevelType w:val="hybridMultilevel"/>
    <w:tmpl w:val="EF7E6714"/>
    <w:lvl w:ilvl="0" w:tplc="E4B8F4B8">
      <w:numFmt w:val="bullet"/>
      <w:lvlText w:val="-"/>
      <w:lvlJc w:val="left"/>
      <w:pPr>
        <w:ind w:left="720" w:hanging="360"/>
      </w:pPr>
      <w:rPr>
        <w:rFonts w:ascii="Tahoma" w:eastAsia="Calibri" w:hAnsi="Tahoma" w:cs="Tahoma"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625FF4"/>
    <w:multiLevelType w:val="hybridMultilevel"/>
    <w:tmpl w:val="51709344"/>
    <w:lvl w:ilvl="0" w:tplc="899E1708">
      <w:start w:val="4"/>
      <w:numFmt w:val="bullet"/>
      <w:lvlText w:val="-"/>
      <w:lvlJc w:val="left"/>
      <w:pPr>
        <w:ind w:left="153" w:hanging="360"/>
      </w:pPr>
      <w:rPr>
        <w:rFonts w:ascii="Tahoma" w:eastAsiaTheme="minorHAnsi" w:hAnsi="Tahoma" w:cs="Tahoma" w:hint="default"/>
      </w:rPr>
    </w:lvl>
    <w:lvl w:ilvl="1" w:tplc="B96E2124">
      <w:start w:val="1"/>
      <w:numFmt w:val="bullet"/>
      <w:lvlText w:val="-"/>
      <w:lvlJc w:val="left"/>
      <w:pPr>
        <w:ind w:left="873" w:hanging="360"/>
      </w:pPr>
      <w:rPr>
        <w:rFonts w:ascii="Tahoma" w:eastAsia="Calibri" w:hAnsi="Tahoma" w:cs="Tahoma" w:hint="default"/>
      </w:rPr>
    </w:lvl>
    <w:lvl w:ilvl="2" w:tplc="72E4F0EA">
      <w:numFmt w:val="bullet"/>
      <w:lvlText w:val="-"/>
      <w:lvlJc w:val="left"/>
      <w:pPr>
        <w:ind w:left="1440" w:hanging="360"/>
      </w:pPr>
      <w:rPr>
        <w:rFonts w:ascii="Century Gothic" w:eastAsia="Times New Roman" w:hAnsi="Century Gothic" w:cs="Arial" w:hint="default"/>
        <w:color w:val="000000" w:themeColor="text1"/>
      </w:rPr>
    </w:lvl>
    <w:lvl w:ilvl="3" w:tplc="0813000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14" w15:restartNumberingAfterBreak="0">
    <w:nsid w:val="30CB27AA"/>
    <w:multiLevelType w:val="hybridMultilevel"/>
    <w:tmpl w:val="EDF67D62"/>
    <w:lvl w:ilvl="0" w:tplc="83E2F82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23F4DD9"/>
    <w:multiLevelType w:val="hybridMultilevel"/>
    <w:tmpl w:val="6292EE32"/>
    <w:lvl w:ilvl="0" w:tplc="F132C4E6">
      <w:start w:val="1"/>
      <w:numFmt w:val="bullet"/>
      <w:lvlText w:val="-"/>
      <w:lvlJc w:val="left"/>
      <w:pPr>
        <w:ind w:left="720" w:hanging="360"/>
      </w:pPr>
      <w:rPr>
        <w:rFonts w:ascii="Adobe Devanagari" w:hAnsi="Adobe Devanaga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3A3E0F43"/>
    <w:multiLevelType w:val="hybridMultilevel"/>
    <w:tmpl w:val="DD047BA0"/>
    <w:lvl w:ilvl="0" w:tplc="4E6A9AA0">
      <w:numFmt w:val="bullet"/>
      <w:lvlText w:val="-"/>
      <w:lvlJc w:val="left"/>
      <w:pPr>
        <w:ind w:left="720" w:hanging="360"/>
      </w:pPr>
      <w:rPr>
        <w:rFonts w:ascii="Tahoma" w:eastAsia="Calibri" w:hAnsi="Tahoma" w:cs="Tahoma" w:hint="default"/>
      </w:rPr>
    </w:lvl>
    <w:lvl w:ilvl="1" w:tplc="72E4F0EA">
      <w:numFmt w:val="bullet"/>
      <w:lvlText w:val="-"/>
      <w:lvlJc w:val="left"/>
      <w:pPr>
        <w:ind w:left="1440" w:hanging="360"/>
      </w:pPr>
      <w:rPr>
        <w:rFonts w:ascii="Century Gothic" w:eastAsia="Times New Roman" w:hAnsi="Century Gothic" w:cs="Arial" w:hint="default"/>
        <w:color w:val="000000" w:themeColor="text1"/>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14049C"/>
    <w:multiLevelType w:val="hybridMultilevel"/>
    <w:tmpl w:val="E982C16A"/>
    <w:lvl w:ilvl="0" w:tplc="797034AA">
      <w:start w:val="1980"/>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B47705"/>
    <w:multiLevelType w:val="hybridMultilevel"/>
    <w:tmpl w:val="50DC75E4"/>
    <w:lvl w:ilvl="0" w:tplc="38EAB6DA">
      <w:numFmt w:val="bullet"/>
      <w:lvlText w:val="-"/>
      <w:lvlJc w:val="left"/>
      <w:pPr>
        <w:ind w:left="720" w:hanging="360"/>
      </w:pPr>
      <w:rPr>
        <w:rFonts w:ascii="Tahoma" w:eastAsiaTheme="minorEastAsia"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3B1876"/>
    <w:multiLevelType w:val="hybridMultilevel"/>
    <w:tmpl w:val="4C2A7EB8"/>
    <w:lvl w:ilvl="0" w:tplc="7A86F450">
      <w:start w:val="1"/>
      <w:numFmt w:val="lowerRoman"/>
      <w:lvlText w:val="(%1)"/>
      <w:lvlJc w:val="left"/>
      <w:pPr>
        <w:ind w:left="2196" w:hanging="720"/>
      </w:pPr>
      <w:rPr>
        <w:rFonts w:hint="default"/>
      </w:rPr>
    </w:lvl>
    <w:lvl w:ilvl="1" w:tplc="08130019" w:tentative="1">
      <w:start w:val="1"/>
      <w:numFmt w:val="lowerLetter"/>
      <w:lvlText w:val="%2."/>
      <w:lvlJc w:val="left"/>
      <w:pPr>
        <w:ind w:left="2556" w:hanging="360"/>
      </w:pPr>
    </w:lvl>
    <w:lvl w:ilvl="2" w:tplc="0813001B" w:tentative="1">
      <w:start w:val="1"/>
      <w:numFmt w:val="lowerRoman"/>
      <w:lvlText w:val="%3."/>
      <w:lvlJc w:val="right"/>
      <w:pPr>
        <w:ind w:left="3276" w:hanging="180"/>
      </w:pPr>
    </w:lvl>
    <w:lvl w:ilvl="3" w:tplc="0813000F" w:tentative="1">
      <w:start w:val="1"/>
      <w:numFmt w:val="decimal"/>
      <w:lvlText w:val="%4."/>
      <w:lvlJc w:val="left"/>
      <w:pPr>
        <w:ind w:left="3996" w:hanging="360"/>
      </w:pPr>
    </w:lvl>
    <w:lvl w:ilvl="4" w:tplc="08130019" w:tentative="1">
      <w:start w:val="1"/>
      <w:numFmt w:val="lowerLetter"/>
      <w:lvlText w:val="%5."/>
      <w:lvlJc w:val="left"/>
      <w:pPr>
        <w:ind w:left="4716" w:hanging="360"/>
      </w:pPr>
    </w:lvl>
    <w:lvl w:ilvl="5" w:tplc="0813001B" w:tentative="1">
      <w:start w:val="1"/>
      <w:numFmt w:val="lowerRoman"/>
      <w:lvlText w:val="%6."/>
      <w:lvlJc w:val="right"/>
      <w:pPr>
        <w:ind w:left="5436" w:hanging="180"/>
      </w:pPr>
    </w:lvl>
    <w:lvl w:ilvl="6" w:tplc="0813000F" w:tentative="1">
      <w:start w:val="1"/>
      <w:numFmt w:val="decimal"/>
      <w:lvlText w:val="%7."/>
      <w:lvlJc w:val="left"/>
      <w:pPr>
        <w:ind w:left="6156" w:hanging="360"/>
      </w:pPr>
    </w:lvl>
    <w:lvl w:ilvl="7" w:tplc="08130019" w:tentative="1">
      <w:start w:val="1"/>
      <w:numFmt w:val="lowerLetter"/>
      <w:lvlText w:val="%8."/>
      <w:lvlJc w:val="left"/>
      <w:pPr>
        <w:ind w:left="6876" w:hanging="360"/>
      </w:pPr>
    </w:lvl>
    <w:lvl w:ilvl="8" w:tplc="0813001B" w:tentative="1">
      <w:start w:val="1"/>
      <w:numFmt w:val="lowerRoman"/>
      <w:lvlText w:val="%9."/>
      <w:lvlJc w:val="right"/>
      <w:pPr>
        <w:ind w:left="7596" w:hanging="180"/>
      </w:pPr>
    </w:lvl>
  </w:abstractNum>
  <w:abstractNum w:abstractNumId="20" w15:restartNumberingAfterBreak="0">
    <w:nsid w:val="3E760490"/>
    <w:multiLevelType w:val="hybridMultilevel"/>
    <w:tmpl w:val="240E9F9E"/>
    <w:lvl w:ilvl="0" w:tplc="342032D4">
      <w:start w:val="2"/>
      <w:numFmt w:val="bullet"/>
      <w:lvlText w:val="-"/>
      <w:lvlJc w:val="left"/>
      <w:pPr>
        <w:ind w:left="-753" w:hanging="360"/>
      </w:pPr>
      <w:rPr>
        <w:rFonts w:ascii="Arial" w:eastAsia="Calibri" w:hAnsi="Arial" w:cs="Arial" w:hint="default"/>
      </w:rPr>
    </w:lvl>
    <w:lvl w:ilvl="1" w:tplc="08130003">
      <w:start w:val="1"/>
      <w:numFmt w:val="bullet"/>
      <w:lvlText w:val="o"/>
      <w:lvlJc w:val="left"/>
      <w:pPr>
        <w:ind w:left="-33" w:hanging="360"/>
      </w:pPr>
      <w:rPr>
        <w:rFonts w:ascii="Courier New" w:hAnsi="Courier New" w:cs="Courier New" w:hint="default"/>
      </w:rPr>
    </w:lvl>
    <w:lvl w:ilvl="2" w:tplc="08130005">
      <w:start w:val="1"/>
      <w:numFmt w:val="bullet"/>
      <w:lvlText w:val=""/>
      <w:lvlJc w:val="left"/>
      <w:pPr>
        <w:ind w:left="687" w:hanging="360"/>
      </w:pPr>
      <w:rPr>
        <w:rFonts w:ascii="Wingdings" w:hAnsi="Wingdings" w:hint="default"/>
      </w:rPr>
    </w:lvl>
    <w:lvl w:ilvl="3" w:tplc="08130001">
      <w:start w:val="1"/>
      <w:numFmt w:val="bullet"/>
      <w:lvlText w:val=""/>
      <w:lvlJc w:val="left"/>
      <w:pPr>
        <w:ind w:left="1407" w:hanging="360"/>
      </w:pPr>
      <w:rPr>
        <w:rFonts w:ascii="Symbol" w:hAnsi="Symbol" w:hint="default"/>
      </w:rPr>
    </w:lvl>
    <w:lvl w:ilvl="4" w:tplc="08130003">
      <w:start w:val="1"/>
      <w:numFmt w:val="bullet"/>
      <w:lvlText w:val="o"/>
      <w:lvlJc w:val="left"/>
      <w:pPr>
        <w:ind w:left="2127" w:hanging="360"/>
      </w:pPr>
      <w:rPr>
        <w:rFonts w:ascii="Courier New" w:hAnsi="Courier New" w:cs="Courier New" w:hint="default"/>
      </w:rPr>
    </w:lvl>
    <w:lvl w:ilvl="5" w:tplc="08130005">
      <w:start w:val="1"/>
      <w:numFmt w:val="bullet"/>
      <w:lvlText w:val=""/>
      <w:lvlJc w:val="left"/>
      <w:pPr>
        <w:ind w:left="2847" w:hanging="360"/>
      </w:pPr>
      <w:rPr>
        <w:rFonts w:ascii="Wingdings" w:hAnsi="Wingdings" w:hint="default"/>
      </w:rPr>
    </w:lvl>
    <w:lvl w:ilvl="6" w:tplc="08130001">
      <w:start w:val="1"/>
      <w:numFmt w:val="bullet"/>
      <w:lvlText w:val=""/>
      <w:lvlJc w:val="left"/>
      <w:pPr>
        <w:ind w:left="3567" w:hanging="360"/>
      </w:pPr>
      <w:rPr>
        <w:rFonts w:ascii="Symbol" w:hAnsi="Symbol" w:hint="default"/>
      </w:rPr>
    </w:lvl>
    <w:lvl w:ilvl="7" w:tplc="08130003">
      <w:start w:val="1"/>
      <w:numFmt w:val="bullet"/>
      <w:lvlText w:val="o"/>
      <w:lvlJc w:val="left"/>
      <w:pPr>
        <w:ind w:left="4287" w:hanging="360"/>
      </w:pPr>
      <w:rPr>
        <w:rFonts w:ascii="Courier New" w:hAnsi="Courier New" w:cs="Courier New" w:hint="default"/>
      </w:rPr>
    </w:lvl>
    <w:lvl w:ilvl="8" w:tplc="08130005">
      <w:start w:val="1"/>
      <w:numFmt w:val="bullet"/>
      <w:lvlText w:val=""/>
      <w:lvlJc w:val="left"/>
      <w:pPr>
        <w:ind w:left="5007" w:hanging="360"/>
      </w:pPr>
      <w:rPr>
        <w:rFonts w:ascii="Wingdings" w:hAnsi="Wingdings" w:hint="default"/>
      </w:rPr>
    </w:lvl>
  </w:abstractNum>
  <w:abstractNum w:abstractNumId="21" w15:restartNumberingAfterBreak="0">
    <w:nsid w:val="40DC0748"/>
    <w:multiLevelType w:val="hybridMultilevel"/>
    <w:tmpl w:val="F8A4690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4643497B"/>
    <w:multiLevelType w:val="hybridMultilevel"/>
    <w:tmpl w:val="29CA7CF6"/>
    <w:lvl w:ilvl="0" w:tplc="52F62784">
      <w:start w:val="1"/>
      <w:numFmt w:val="bullet"/>
      <w:lvlText w:val="-"/>
      <w:lvlJc w:val="left"/>
      <w:pPr>
        <w:ind w:left="720" w:hanging="360"/>
      </w:pPr>
      <w:rPr>
        <w:rFonts w:ascii="Times New Roman" w:eastAsia="Times New Roman" w:hAnsi="Times New Roman" w:cs="Times New Roman" w:hint="default"/>
      </w:rPr>
    </w:lvl>
    <w:lvl w:ilvl="1" w:tplc="52F62784">
      <w:start w:val="1"/>
      <w:numFmt w:val="bullet"/>
      <w:lvlText w:val="-"/>
      <w:lvlJc w:val="left"/>
      <w:pPr>
        <w:ind w:left="1440" w:hanging="360"/>
      </w:pPr>
      <w:rPr>
        <w:rFonts w:ascii="Times New Roman" w:eastAsia="Times New Roman" w:hAnsi="Times New Roman" w:cs="Times New Roman" w:hint="default"/>
      </w:rPr>
    </w:lvl>
    <w:lvl w:ilvl="2" w:tplc="52F62784">
      <w:start w:val="1"/>
      <w:numFmt w:val="bullet"/>
      <w:lvlText w:val="-"/>
      <w:lvlJc w:val="left"/>
      <w:pPr>
        <w:ind w:left="2160" w:hanging="36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2C4383"/>
    <w:multiLevelType w:val="hybridMultilevel"/>
    <w:tmpl w:val="EF6C8C28"/>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1782B42"/>
    <w:multiLevelType w:val="hybridMultilevel"/>
    <w:tmpl w:val="E63A00CE"/>
    <w:lvl w:ilvl="0" w:tplc="B16CEEE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41B5116"/>
    <w:multiLevelType w:val="hybridMultilevel"/>
    <w:tmpl w:val="3C4A4938"/>
    <w:lvl w:ilvl="0" w:tplc="6902E2AE">
      <w:start w:val="1"/>
      <w:numFmt w:val="lowerRoman"/>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15:restartNumberingAfterBreak="0">
    <w:nsid w:val="58823AF4"/>
    <w:multiLevelType w:val="hybridMultilevel"/>
    <w:tmpl w:val="3C4A4938"/>
    <w:lvl w:ilvl="0" w:tplc="6902E2AE">
      <w:start w:val="1"/>
      <w:numFmt w:val="lowerRoman"/>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5937509D"/>
    <w:multiLevelType w:val="hybridMultilevel"/>
    <w:tmpl w:val="B6C67E14"/>
    <w:lvl w:ilvl="0" w:tplc="899E1708">
      <w:start w:val="4"/>
      <w:numFmt w:val="bullet"/>
      <w:lvlText w:val="-"/>
      <w:lvlJc w:val="left"/>
      <w:pPr>
        <w:ind w:left="840" w:hanging="360"/>
      </w:pPr>
      <w:rPr>
        <w:rFonts w:ascii="Tahoma" w:eastAsiaTheme="minorHAnsi" w:hAnsi="Tahoma" w:cs="Tahoma" w:hint="default"/>
      </w:rPr>
    </w:lvl>
    <w:lvl w:ilvl="1" w:tplc="08130003" w:tentative="1">
      <w:start w:val="1"/>
      <w:numFmt w:val="bullet"/>
      <w:lvlText w:val="o"/>
      <w:lvlJc w:val="left"/>
      <w:pPr>
        <w:ind w:left="2127" w:hanging="360"/>
      </w:pPr>
      <w:rPr>
        <w:rFonts w:ascii="Courier New" w:hAnsi="Courier New" w:cs="Courier New" w:hint="default"/>
      </w:rPr>
    </w:lvl>
    <w:lvl w:ilvl="2" w:tplc="08130005" w:tentative="1">
      <w:start w:val="1"/>
      <w:numFmt w:val="bullet"/>
      <w:lvlText w:val=""/>
      <w:lvlJc w:val="left"/>
      <w:pPr>
        <w:ind w:left="2847" w:hanging="360"/>
      </w:pPr>
      <w:rPr>
        <w:rFonts w:ascii="Wingdings" w:hAnsi="Wingdings" w:hint="default"/>
      </w:rPr>
    </w:lvl>
    <w:lvl w:ilvl="3" w:tplc="08130001" w:tentative="1">
      <w:start w:val="1"/>
      <w:numFmt w:val="bullet"/>
      <w:lvlText w:val=""/>
      <w:lvlJc w:val="left"/>
      <w:pPr>
        <w:ind w:left="3567" w:hanging="360"/>
      </w:pPr>
      <w:rPr>
        <w:rFonts w:ascii="Symbol" w:hAnsi="Symbol" w:hint="default"/>
      </w:rPr>
    </w:lvl>
    <w:lvl w:ilvl="4" w:tplc="08130003" w:tentative="1">
      <w:start w:val="1"/>
      <w:numFmt w:val="bullet"/>
      <w:lvlText w:val="o"/>
      <w:lvlJc w:val="left"/>
      <w:pPr>
        <w:ind w:left="4287" w:hanging="360"/>
      </w:pPr>
      <w:rPr>
        <w:rFonts w:ascii="Courier New" w:hAnsi="Courier New" w:cs="Courier New" w:hint="default"/>
      </w:rPr>
    </w:lvl>
    <w:lvl w:ilvl="5" w:tplc="08130005" w:tentative="1">
      <w:start w:val="1"/>
      <w:numFmt w:val="bullet"/>
      <w:lvlText w:val=""/>
      <w:lvlJc w:val="left"/>
      <w:pPr>
        <w:ind w:left="5007" w:hanging="360"/>
      </w:pPr>
      <w:rPr>
        <w:rFonts w:ascii="Wingdings" w:hAnsi="Wingdings" w:hint="default"/>
      </w:rPr>
    </w:lvl>
    <w:lvl w:ilvl="6" w:tplc="08130001" w:tentative="1">
      <w:start w:val="1"/>
      <w:numFmt w:val="bullet"/>
      <w:lvlText w:val=""/>
      <w:lvlJc w:val="left"/>
      <w:pPr>
        <w:ind w:left="5727" w:hanging="360"/>
      </w:pPr>
      <w:rPr>
        <w:rFonts w:ascii="Symbol" w:hAnsi="Symbol" w:hint="default"/>
      </w:rPr>
    </w:lvl>
    <w:lvl w:ilvl="7" w:tplc="08130003" w:tentative="1">
      <w:start w:val="1"/>
      <w:numFmt w:val="bullet"/>
      <w:lvlText w:val="o"/>
      <w:lvlJc w:val="left"/>
      <w:pPr>
        <w:ind w:left="6447" w:hanging="360"/>
      </w:pPr>
      <w:rPr>
        <w:rFonts w:ascii="Courier New" w:hAnsi="Courier New" w:cs="Courier New" w:hint="default"/>
      </w:rPr>
    </w:lvl>
    <w:lvl w:ilvl="8" w:tplc="08130005" w:tentative="1">
      <w:start w:val="1"/>
      <w:numFmt w:val="bullet"/>
      <w:lvlText w:val=""/>
      <w:lvlJc w:val="left"/>
      <w:pPr>
        <w:ind w:left="7167" w:hanging="360"/>
      </w:pPr>
      <w:rPr>
        <w:rFonts w:ascii="Wingdings" w:hAnsi="Wingdings" w:hint="default"/>
      </w:rPr>
    </w:lvl>
  </w:abstractNum>
  <w:abstractNum w:abstractNumId="28" w15:restartNumberingAfterBreak="0">
    <w:nsid w:val="5D4202A2"/>
    <w:multiLevelType w:val="hybridMultilevel"/>
    <w:tmpl w:val="74045F00"/>
    <w:lvl w:ilvl="0" w:tplc="0B6ED882">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ED42604"/>
    <w:multiLevelType w:val="hybridMultilevel"/>
    <w:tmpl w:val="2F507906"/>
    <w:lvl w:ilvl="0" w:tplc="899E1708">
      <w:start w:val="4"/>
      <w:numFmt w:val="bullet"/>
      <w:lvlText w:val="-"/>
      <w:lvlJc w:val="left"/>
      <w:pPr>
        <w:ind w:left="1068" w:hanging="360"/>
      </w:pPr>
      <w:rPr>
        <w:rFonts w:ascii="Tahoma" w:eastAsiaTheme="minorHAnsi" w:hAnsi="Tahoma" w:cs="Tahoma"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0" w15:restartNumberingAfterBreak="0">
    <w:nsid w:val="5ED54BF1"/>
    <w:multiLevelType w:val="hybridMultilevel"/>
    <w:tmpl w:val="0346DC84"/>
    <w:lvl w:ilvl="0" w:tplc="899E1708">
      <w:start w:val="4"/>
      <w:numFmt w:val="bullet"/>
      <w:lvlText w:val="-"/>
      <w:lvlJc w:val="left"/>
      <w:pPr>
        <w:ind w:left="383" w:hanging="360"/>
      </w:pPr>
      <w:rPr>
        <w:rFonts w:ascii="Tahoma" w:eastAsiaTheme="minorHAnsi" w:hAnsi="Tahoma" w:cs="Tahoma" w:hint="default"/>
      </w:rPr>
    </w:lvl>
    <w:lvl w:ilvl="1" w:tplc="08130003" w:tentative="1">
      <w:start w:val="1"/>
      <w:numFmt w:val="bullet"/>
      <w:lvlText w:val="o"/>
      <w:lvlJc w:val="left"/>
      <w:pPr>
        <w:ind w:left="1103" w:hanging="360"/>
      </w:pPr>
      <w:rPr>
        <w:rFonts w:ascii="Courier New" w:hAnsi="Courier New" w:cs="Courier New" w:hint="default"/>
      </w:rPr>
    </w:lvl>
    <w:lvl w:ilvl="2" w:tplc="08130005" w:tentative="1">
      <w:start w:val="1"/>
      <w:numFmt w:val="bullet"/>
      <w:lvlText w:val=""/>
      <w:lvlJc w:val="left"/>
      <w:pPr>
        <w:ind w:left="1823" w:hanging="360"/>
      </w:pPr>
      <w:rPr>
        <w:rFonts w:ascii="Wingdings" w:hAnsi="Wingdings" w:hint="default"/>
      </w:rPr>
    </w:lvl>
    <w:lvl w:ilvl="3" w:tplc="08130001" w:tentative="1">
      <w:start w:val="1"/>
      <w:numFmt w:val="bullet"/>
      <w:lvlText w:val=""/>
      <w:lvlJc w:val="left"/>
      <w:pPr>
        <w:ind w:left="2543" w:hanging="360"/>
      </w:pPr>
      <w:rPr>
        <w:rFonts w:ascii="Symbol" w:hAnsi="Symbol" w:hint="default"/>
      </w:rPr>
    </w:lvl>
    <w:lvl w:ilvl="4" w:tplc="08130003" w:tentative="1">
      <w:start w:val="1"/>
      <w:numFmt w:val="bullet"/>
      <w:lvlText w:val="o"/>
      <w:lvlJc w:val="left"/>
      <w:pPr>
        <w:ind w:left="3263" w:hanging="360"/>
      </w:pPr>
      <w:rPr>
        <w:rFonts w:ascii="Courier New" w:hAnsi="Courier New" w:cs="Courier New" w:hint="default"/>
      </w:rPr>
    </w:lvl>
    <w:lvl w:ilvl="5" w:tplc="08130005" w:tentative="1">
      <w:start w:val="1"/>
      <w:numFmt w:val="bullet"/>
      <w:lvlText w:val=""/>
      <w:lvlJc w:val="left"/>
      <w:pPr>
        <w:ind w:left="3983" w:hanging="360"/>
      </w:pPr>
      <w:rPr>
        <w:rFonts w:ascii="Wingdings" w:hAnsi="Wingdings" w:hint="default"/>
      </w:rPr>
    </w:lvl>
    <w:lvl w:ilvl="6" w:tplc="08130001" w:tentative="1">
      <w:start w:val="1"/>
      <w:numFmt w:val="bullet"/>
      <w:lvlText w:val=""/>
      <w:lvlJc w:val="left"/>
      <w:pPr>
        <w:ind w:left="4703" w:hanging="360"/>
      </w:pPr>
      <w:rPr>
        <w:rFonts w:ascii="Symbol" w:hAnsi="Symbol" w:hint="default"/>
      </w:rPr>
    </w:lvl>
    <w:lvl w:ilvl="7" w:tplc="08130003" w:tentative="1">
      <w:start w:val="1"/>
      <w:numFmt w:val="bullet"/>
      <w:lvlText w:val="o"/>
      <w:lvlJc w:val="left"/>
      <w:pPr>
        <w:ind w:left="5423" w:hanging="360"/>
      </w:pPr>
      <w:rPr>
        <w:rFonts w:ascii="Courier New" w:hAnsi="Courier New" w:cs="Courier New" w:hint="default"/>
      </w:rPr>
    </w:lvl>
    <w:lvl w:ilvl="8" w:tplc="08130005" w:tentative="1">
      <w:start w:val="1"/>
      <w:numFmt w:val="bullet"/>
      <w:lvlText w:val=""/>
      <w:lvlJc w:val="left"/>
      <w:pPr>
        <w:ind w:left="6143" w:hanging="360"/>
      </w:pPr>
      <w:rPr>
        <w:rFonts w:ascii="Wingdings" w:hAnsi="Wingdings" w:hint="default"/>
      </w:rPr>
    </w:lvl>
  </w:abstractNum>
  <w:abstractNum w:abstractNumId="31" w15:restartNumberingAfterBreak="0">
    <w:nsid w:val="5EDB49D1"/>
    <w:multiLevelType w:val="hybridMultilevel"/>
    <w:tmpl w:val="544C6808"/>
    <w:lvl w:ilvl="0" w:tplc="F976D01C">
      <w:start w:val="1"/>
      <w:numFmt w:val="bullet"/>
      <w:lvlText w:val="-"/>
      <w:lvlJc w:val="left"/>
      <w:pPr>
        <w:ind w:left="743" w:hanging="360"/>
      </w:pPr>
      <w:rPr>
        <w:rFonts w:ascii="Tahoma" w:eastAsiaTheme="minorHAnsi" w:hAnsi="Tahoma" w:cs="Tahoma" w:hint="default"/>
      </w:rPr>
    </w:lvl>
    <w:lvl w:ilvl="1" w:tplc="08130003" w:tentative="1">
      <w:start w:val="1"/>
      <w:numFmt w:val="bullet"/>
      <w:lvlText w:val="o"/>
      <w:lvlJc w:val="left"/>
      <w:pPr>
        <w:ind w:left="1463" w:hanging="360"/>
      </w:pPr>
      <w:rPr>
        <w:rFonts w:ascii="Courier New" w:hAnsi="Courier New" w:cs="Courier New" w:hint="default"/>
      </w:rPr>
    </w:lvl>
    <w:lvl w:ilvl="2" w:tplc="08130005" w:tentative="1">
      <w:start w:val="1"/>
      <w:numFmt w:val="bullet"/>
      <w:lvlText w:val=""/>
      <w:lvlJc w:val="left"/>
      <w:pPr>
        <w:ind w:left="2183" w:hanging="360"/>
      </w:pPr>
      <w:rPr>
        <w:rFonts w:ascii="Wingdings" w:hAnsi="Wingdings" w:hint="default"/>
      </w:rPr>
    </w:lvl>
    <w:lvl w:ilvl="3" w:tplc="08130001" w:tentative="1">
      <w:start w:val="1"/>
      <w:numFmt w:val="bullet"/>
      <w:lvlText w:val=""/>
      <w:lvlJc w:val="left"/>
      <w:pPr>
        <w:ind w:left="2903" w:hanging="360"/>
      </w:pPr>
      <w:rPr>
        <w:rFonts w:ascii="Symbol" w:hAnsi="Symbol" w:hint="default"/>
      </w:rPr>
    </w:lvl>
    <w:lvl w:ilvl="4" w:tplc="08130003" w:tentative="1">
      <w:start w:val="1"/>
      <w:numFmt w:val="bullet"/>
      <w:lvlText w:val="o"/>
      <w:lvlJc w:val="left"/>
      <w:pPr>
        <w:ind w:left="3623" w:hanging="360"/>
      </w:pPr>
      <w:rPr>
        <w:rFonts w:ascii="Courier New" w:hAnsi="Courier New" w:cs="Courier New" w:hint="default"/>
      </w:rPr>
    </w:lvl>
    <w:lvl w:ilvl="5" w:tplc="08130005" w:tentative="1">
      <w:start w:val="1"/>
      <w:numFmt w:val="bullet"/>
      <w:lvlText w:val=""/>
      <w:lvlJc w:val="left"/>
      <w:pPr>
        <w:ind w:left="4343" w:hanging="360"/>
      </w:pPr>
      <w:rPr>
        <w:rFonts w:ascii="Wingdings" w:hAnsi="Wingdings" w:hint="default"/>
      </w:rPr>
    </w:lvl>
    <w:lvl w:ilvl="6" w:tplc="08130001" w:tentative="1">
      <w:start w:val="1"/>
      <w:numFmt w:val="bullet"/>
      <w:lvlText w:val=""/>
      <w:lvlJc w:val="left"/>
      <w:pPr>
        <w:ind w:left="5063" w:hanging="360"/>
      </w:pPr>
      <w:rPr>
        <w:rFonts w:ascii="Symbol" w:hAnsi="Symbol" w:hint="default"/>
      </w:rPr>
    </w:lvl>
    <w:lvl w:ilvl="7" w:tplc="08130003" w:tentative="1">
      <w:start w:val="1"/>
      <w:numFmt w:val="bullet"/>
      <w:lvlText w:val="o"/>
      <w:lvlJc w:val="left"/>
      <w:pPr>
        <w:ind w:left="5783" w:hanging="360"/>
      </w:pPr>
      <w:rPr>
        <w:rFonts w:ascii="Courier New" w:hAnsi="Courier New" w:cs="Courier New" w:hint="default"/>
      </w:rPr>
    </w:lvl>
    <w:lvl w:ilvl="8" w:tplc="08130005" w:tentative="1">
      <w:start w:val="1"/>
      <w:numFmt w:val="bullet"/>
      <w:lvlText w:val=""/>
      <w:lvlJc w:val="left"/>
      <w:pPr>
        <w:ind w:left="6503" w:hanging="360"/>
      </w:pPr>
      <w:rPr>
        <w:rFonts w:ascii="Wingdings" w:hAnsi="Wingdings" w:hint="default"/>
      </w:rPr>
    </w:lvl>
  </w:abstractNum>
  <w:abstractNum w:abstractNumId="32" w15:restartNumberingAfterBreak="0">
    <w:nsid w:val="613E6032"/>
    <w:multiLevelType w:val="hybridMultilevel"/>
    <w:tmpl w:val="8E0A8E04"/>
    <w:lvl w:ilvl="0" w:tplc="5E705DBC">
      <w:start w:val="1"/>
      <w:numFmt w:val="lowerRoman"/>
      <w:lvlText w:val="(%1)"/>
      <w:lvlJc w:val="left"/>
      <w:pPr>
        <w:ind w:left="1080" w:hanging="72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62C8609B"/>
    <w:multiLevelType w:val="hybridMultilevel"/>
    <w:tmpl w:val="E36A19F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64294CA3"/>
    <w:multiLevelType w:val="hybridMultilevel"/>
    <w:tmpl w:val="BD3AEF80"/>
    <w:lvl w:ilvl="0" w:tplc="0B6ED882">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5" w15:restartNumberingAfterBreak="0">
    <w:nsid w:val="644D1907"/>
    <w:multiLevelType w:val="hybridMultilevel"/>
    <w:tmpl w:val="FDE83D3E"/>
    <w:lvl w:ilvl="0" w:tplc="BC22E154">
      <w:start w:val="1"/>
      <w:numFmt w:val="decimal"/>
      <w:pStyle w:val="Randnummers"/>
      <w:lvlText w:val="%1."/>
      <w:lvlJc w:val="left"/>
      <w:pPr>
        <w:ind w:left="720" w:hanging="360"/>
      </w:pPr>
      <w:rPr>
        <w:b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915215A"/>
    <w:multiLevelType w:val="hybridMultilevel"/>
    <w:tmpl w:val="EF6C8C28"/>
    <w:lvl w:ilvl="0" w:tplc="6902E2AE">
      <w:start w:val="1"/>
      <w:numFmt w:val="lowerRoman"/>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15:restartNumberingAfterBreak="0">
    <w:nsid w:val="6B932550"/>
    <w:multiLevelType w:val="hybridMultilevel"/>
    <w:tmpl w:val="BF409C2A"/>
    <w:lvl w:ilvl="0" w:tplc="71CE5E72">
      <w:start w:val="1"/>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A84519"/>
    <w:multiLevelType w:val="hybridMultilevel"/>
    <w:tmpl w:val="E4984B1E"/>
    <w:lvl w:ilvl="0" w:tplc="258CAD6E">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DD50B4"/>
    <w:multiLevelType w:val="hybridMultilevel"/>
    <w:tmpl w:val="31921D3A"/>
    <w:lvl w:ilvl="0" w:tplc="14E610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077668"/>
    <w:multiLevelType w:val="hybridMultilevel"/>
    <w:tmpl w:val="1DE4211E"/>
    <w:lvl w:ilvl="0" w:tplc="190E928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36795A"/>
    <w:multiLevelType w:val="hybridMultilevel"/>
    <w:tmpl w:val="FE6617C4"/>
    <w:lvl w:ilvl="0" w:tplc="D26E3DB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A097B20"/>
    <w:multiLevelType w:val="hybridMultilevel"/>
    <w:tmpl w:val="D76841BE"/>
    <w:lvl w:ilvl="0" w:tplc="2800FD24">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AA0B9F"/>
    <w:multiLevelType w:val="hybridMultilevel"/>
    <w:tmpl w:val="C786FF26"/>
    <w:lvl w:ilvl="0" w:tplc="B96E2124">
      <w:start w:val="1"/>
      <w:numFmt w:val="bullet"/>
      <w:lvlText w:val="-"/>
      <w:lvlJc w:val="left"/>
      <w:pPr>
        <w:ind w:left="720" w:hanging="360"/>
      </w:pPr>
      <w:rPr>
        <w:rFonts w:ascii="Tahoma" w:eastAsia="Calibr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1C6809"/>
    <w:multiLevelType w:val="hybridMultilevel"/>
    <w:tmpl w:val="D86EABCE"/>
    <w:lvl w:ilvl="0" w:tplc="72E4F0EA">
      <w:numFmt w:val="bullet"/>
      <w:lvlText w:val="-"/>
      <w:lvlJc w:val="left"/>
      <w:pPr>
        <w:ind w:left="1440" w:hanging="360"/>
      </w:pPr>
      <w:rPr>
        <w:rFonts w:ascii="Century Gothic" w:eastAsia="Times New Roman" w:hAnsi="Century Gothic" w:cs="Arial" w:hint="default"/>
        <w:color w:val="000000" w:themeColor="text1"/>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110976185">
    <w:abstractNumId w:val="18"/>
  </w:num>
  <w:num w:numId="2" w16cid:durableId="1260680258">
    <w:abstractNumId w:val="10"/>
  </w:num>
  <w:num w:numId="3" w16cid:durableId="1547255988">
    <w:abstractNumId w:val="35"/>
  </w:num>
  <w:num w:numId="4" w16cid:durableId="1495533687">
    <w:abstractNumId w:val="0"/>
  </w:num>
  <w:num w:numId="5" w16cid:durableId="13384622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919092">
    <w:abstractNumId w:val="40"/>
  </w:num>
  <w:num w:numId="7" w16cid:durableId="2107849800">
    <w:abstractNumId w:val="43"/>
  </w:num>
  <w:num w:numId="8" w16cid:durableId="594051025">
    <w:abstractNumId w:val="13"/>
  </w:num>
  <w:num w:numId="9" w16cid:durableId="804349795">
    <w:abstractNumId w:val="30"/>
  </w:num>
  <w:num w:numId="10" w16cid:durableId="531067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4276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2114486">
    <w:abstractNumId w:val="26"/>
  </w:num>
  <w:num w:numId="13" w16cid:durableId="1567954178">
    <w:abstractNumId w:val="25"/>
  </w:num>
  <w:num w:numId="14" w16cid:durableId="9013309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872947">
    <w:abstractNumId w:val="20"/>
  </w:num>
  <w:num w:numId="16" w16cid:durableId="2095396321">
    <w:abstractNumId w:val="21"/>
  </w:num>
  <w:num w:numId="17" w16cid:durableId="335424983">
    <w:abstractNumId w:val="29"/>
  </w:num>
  <w:num w:numId="18" w16cid:durableId="320351300">
    <w:abstractNumId w:val="15"/>
  </w:num>
  <w:num w:numId="19" w16cid:durableId="1510102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609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7846010">
    <w:abstractNumId w:val="38"/>
  </w:num>
  <w:num w:numId="22" w16cid:durableId="1207638695">
    <w:abstractNumId w:val="37"/>
  </w:num>
  <w:num w:numId="23" w16cid:durableId="1485007544">
    <w:abstractNumId w:val="7"/>
  </w:num>
  <w:num w:numId="24" w16cid:durableId="519247066">
    <w:abstractNumId w:val="33"/>
  </w:num>
  <w:num w:numId="25" w16cid:durableId="1943217738">
    <w:abstractNumId w:val="12"/>
  </w:num>
  <w:num w:numId="26" w16cid:durableId="983192784">
    <w:abstractNumId w:val="42"/>
  </w:num>
  <w:num w:numId="27" w16cid:durableId="570189374">
    <w:abstractNumId w:val="5"/>
  </w:num>
  <w:num w:numId="28" w16cid:durableId="1710765925">
    <w:abstractNumId w:val="24"/>
  </w:num>
  <w:num w:numId="29" w16cid:durableId="1455445488">
    <w:abstractNumId w:val="1"/>
  </w:num>
  <w:num w:numId="30" w16cid:durableId="707685899">
    <w:abstractNumId w:val="19"/>
  </w:num>
  <w:num w:numId="31" w16cid:durableId="852691036">
    <w:abstractNumId w:val="16"/>
  </w:num>
  <w:num w:numId="32" w16cid:durableId="1113788785">
    <w:abstractNumId w:val="14"/>
  </w:num>
  <w:num w:numId="33" w16cid:durableId="1436750348">
    <w:abstractNumId w:val="27"/>
  </w:num>
  <w:num w:numId="34" w16cid:durableId="1809786172">
    <w:abstractNumId w:val="9"/>
  </w:num>
  <w:num w:numId="35" w16cid:durableId="618416551">
    <w:abstractNumId w:val="4"/>
  </w:num>
  <w:num w:numId="36" w16cid:durableId="757598028">
    <w:abstractNumId w:val="39"/>
  </w:num>
  <w:num w:numId="37" w16cid:durableId="275138261">
    <w:abstractNumId w:val="41"/>
  </w:num>
  <w:num w:numId="38" w16cid:durableId="792863419">
    <w:abstractNumId w:val="6"/>
  </w:num>
  <w:num w:numId="39" w16cid:durableId="360329124">
    <w:abstractNumId w:val="31"/>
  </w:num>
  <w:num w:numId="40" w16cid:durableId="1557277151">
    <w:abstractNumId w:val="17"/>
  </w:num>
  <w:num w:numId="41" w16cid:durableId="1121994539">
    <w:abstractNumId w:val="11"/>
  </w:num>
  <w:num w:numId="42" w16cid:durableId="1167940106">
    <w:abstractNumId w:val="2"/>
  </w:num>
  <w:num w:numId="43" w16cid:durableId="1938900701">
    <w:abstractNumId w:val="22"/>
  </w:num>
  <w:num w:numId="44" w16cid:durableId="1812285053">
    <w:abstractNumId w:val="28"/>
  </w:num>
  <w:num w:numId="45" w16cid:durableId="812135345">
    <w:abstractNumId w:val="34"/>
  </w:num>
  <w:num w:numId="46" w16cid:durableId="683290541">
    <w:abstractNumId w:val="23"/>
  </w:num>
  <w:num w:numId="47" w16cid:durableId="947083276">
    <w:abstractNumId w:val="8"/>
  </w:num>
  <w:num w:numId="48" w16cid:durableId="1448697722">
    <w:abstractNumId w:val="3"/>
  </w:num>
  <w:num w:numId="49" w16cid:durableId="191905189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D2"/>
    <w:rsid w:val="00002FFB"/>
    <w:rsid w:val="0000773A"/>
    <w:rsid w:val="00011EC6"/>
    <w:rsid w:val="00013B08"/>
    <w:rsid w:val="00014AE5"/>
    <w:rsid w:val="000150AE"/>
    <w:rsid w:val="00020281"/>
    <w:rsid w:val="000237E0"/>
    <w:rsid w:val="0002776B"/>
    <w:rsid w:val="000364FF"/>
    <w:rsid w:val="00046980"/>
    <w:rsid w:val="0005012D"/>
    <w:rsid w:val="000519E8"/>
    <w:rsid w:val="00052B69"/>
    <w:rsid w:val="00053DBA"/>
    <w:rsid w:val="00054DC4"/>
    <w:rsid w:val="00057FF6"/>
    <w:rsid w:val="0006105B"/>
    <w:rsid w:val="000618E7"/>
    <w:rsid w:val="00067611"/>
    <w:rsid w:val="000729EC"/>
    <w:rsid w:val="00081C9A"/>
    <w:rsid w:val="00083501"/>
    <w:rsid w:val="00084C8F"/>
    <w:rsid w:val="00087D23"/>
    <w:rsid w:val="000908DD"/>
    <w:rsid w:val="00092E9A"/>
    <w:rsid w:val="00094586"/>
    <w:rsid w:val="000A7298"/>
    <w:rsid w:val="000B22E8"/>
    <w:rsid w:val="000B36D0"/>
    <w:rsid w:val="000B6362"/>
    <w:rsid w:val="000C0519"/>
    <w:rsid w:val="000C63C1"/>
    <w:rsid w:val="000D3A02"/>
    <w:rsid w:val="000D4F82"/>
    <w:rsid w:val="000D6C68"/>
    <w:rsid w:val="000D7015"/>
    <w:rsid w:val="000D7B2C"/>
    <w:rsid w:val="000E1CA1"/>
    <w:rsid w:val="000E431A"/>
    <w:rsid w:val="000E5CCD"/>
    <w:rsid w:val="000F1CFC"/>
    <w:rsid w:val="000F3BD2"/>
    <w:rsid w:val="000F75AA"/>
    <w:rsid w:val="00105B2C"/>
    <w:rsid w:val="00105B4C"/>
    <w:rsid w:val="00106622"/>
    <w:rsid w:val="0011008C"/>
    <w:rsid w:val="0011158C"/>
    <w:rsid w:val="00111E70"/>
    <w:rsid w:val="001122E4"/>
    <w:rsid w:val="00114E42"/>
    <w:rsid w:val="001151A8"/>
    <w:rsid w:val="00120C72"/>
    <w:rsid w:val="001240F8"/>
    <w:rsid w:val="001247EC"/>
    <w:rsid w:val="00126E91"/>
    <w:rsid w:val="001273EF"/>
    <w:rsid w:val="00132596"/>
    <w:rsid w:val="0013349B"/>
    <w:rsid w:val="001461DC"/>
    <w:rsid w:val="00154CAE"/>
    <w:rsid w:val="00160BBB"/>
    <w:rsid w:val="00160C8C"/>
    <w:rsid w:val="001663E8"/>
    <w:rsid w:val="0017286C"/>
    <w:rsid w:val="001732F7"/>
    <w:rsid w:val="00176ADA"/>
    <w:rsid w:val="0018148C"/>
    <w:rsid w:val="0018431C"/>
    <w:rsid w:val="0018438D"/>
    <w:rsid w:val="00185C00"/>
    <w:rsid w:val="001922FF"/>
    <w:rsid w:val="0019286C"/>
    <w:rsid w:val="0019765E"/>
    <w:rsid w:val="001A04A8"/>
    <w:rsid w:val="001A1F4A"/>
    <w:rsid w:val="001A5FC9"/>
    <w:rsid w:val="001B1664"/>
    <w:rsid w:val="001B1B73"/>
    <w:rsid w:val="001C330D"/>
    <w:rsid w:val="001C4A69"/>
    <w:rsid w:val="001C6222"/>
    <w:rsid w:val="001D6E0E"/>
    <w:rsid w:val="001E77FA"/>
    <w:rsid w:val="002001B0"/>
    <w:rsid w:val="00200F6C"/>
    <w:rsid w:val="002042F7"/>
    <w:rsid w:val="00210112"/>
    <w:rsid w:val="002110DC"/>
    <w:rsid w:val="00217E2F"/>
    <w:rsid w:val="002248E5"/>
    <w:rsid w:val="002248EB"/>
    <w:rsid w:val="00230737"/>
    <w:rsid w:val="002316A3"/>
    <w:rsid w:val="002437E9"/>
    <w:rsid w:val="00244633"/>
    <w:rsid w:val="00254446"/>
    <w:rsid w:val="00261D66"/>
    <w:rsid w:val="00272977"/>
    <w:rsid w:val="00280050"/>
    <w:rsid w:val="00282E96"/>
    <w:rsid w:val="00284703"/>
    <w:rsid w:val="002912D4"/>
    <w:rsid w:val="00291904"/>
    <w:rsid w:val="00293714"/>
    <w:rsid w:val="00297F32"/>
    <w:rsid w:val="002A22AD"/>
    <w:rsid w:val="002A40AC"/>
    <w:rsid w:val="002A5A3E"/>
    <w:rsid w:val="002C1454"/>
    <w:rsid w:val="002C2279"/>
    <w:rsid w:val="002C3E0E"/>
    <w:rsid w:val="002C46AE"/>
    <w:rsid w:val="002C648A"/>
    <w:rsid w:val="002C76D1"/>
    <w:rsid w:val="002D214E"/>
    <w:rsid w:val="002D3677"/>
    <w:rsid w:val="002D4020"/>
    <w:rsid w:val="002E1D21"/>
    <w:rsid w:val="002F07EB"/>
    <w:rsid w:val="002F5C5F"/>
    <w:rsid w:val="0030480D"/>
    <w:rsid w:val="00307EA7"/>
    <w:rsid w:val="003172D2"/>
    <w:rsid w:val="00317935"/>
    <w:rsid w:val="00324CCD"/>
    <w:rsid w:val="00324CE2"/>
    <w:rsid w:val="00325634"/>
    <w:rsid w:val="00333686"/>
    <w:rsid w:val="003371E5"/>
    <w:rsid w:val="00341E43"/>
    <w:rsid w:val="0034371F"/>
    <w:rsid w:val="00350F36"/>
    <w:rsid w:val="003519AF"/>
    <w:rsid w:val="003525B6"/>
    <w:rsid w:val="00360744"/>
    <w:rsid w:val="0036194E"/>
    <w:rsid w:val="00364644"/>
    <w:rsid w:val="00367A00"/>
    <w:rsid w:val="00371DF9"/>
    <w:rsid w:val="00374975"/>
    <w:rsid w:val="00377FBC"/>
    <w:rsid w:val="00382B81"/>
    <w:rsid w:val="00386474"/>
    <w:rsid w:val="00390E7E"/>
    <w:rsid w:val="003940D7"/>
    <w:rsid w:val="00394571"/>
    <w:rsid w:val="00395C63"/>
    <w:rsid w:val="00396A4F"/>
    <w:rsid w:val="003A792B"/>
    <w:rsid w:val="003B329A"/>
    <w:rsid w:val="003B437F"/>
    <w:rsid w:val="003B6220"/>
    <w:rsid w:val="003C1559"/>
    <w:rsid w:val="003C446A"/>
    <w:rsid w:val="003C52C3"/>
    <w:rsid w:val="003C54C6"/>
    <w:rsid w:val="003C5E5B"/>
    <w:rsid w:val="003C7726"/>
    <w:rsid w:val="003D3D36"/>
    <w:rsid w:val="003E00C0"/>
    <w:rsid w:val="003E6852"/>
    <w:rsid w:val="003E6D47"/>
    <w:rsid w:val="003F2BB1"/>
    <w:rsid w:val="003F2DD3"/>
    <w:rsid w:val="003F5414"/>
    <w:rsid w:val="004078AA"/>
    <w:rsid w:val="004107AE"/>
    <w:rsid w:val="00417226"/>
    <w:rsid w:val="00417EFE"/>
    <w:rsid w:val="00442632"/>
    <w:rsid w:val="00447593"/>
    <w:rsid w:val="00451B62"/>
    <w:rsid w:val="00461281"/>
    <w:rsid w:val="00461FA6"/>
    <w:rsid w:val="004620ED"/>
    <w:rsid w:val="00462DC4"/>
    <w:rsid w:val="00463B16"/>
    <w:rsid w:val="00464148"/>
    <w:rsid w:val="0047213A"/>
    <w:rsid w:val="00480CA2"/>
    <w:rsid w:val="00481287"/>
    <w:rsid w:val="0048128A"/>
    <w:rsid w:val="00492726"/>
    <w:rsid w:val="00495DE6"/>
    <w:rsid w:val="004A06EE"/>
    <w:rsid w:val="004A34C5"/>
    <w:rsid w:val="004C034C"/>
    <w:rsid w:val="004C0844"/>
    <w:rsid w:val="004C1E59"/>
    <w:rsid w:val="004C34BE"/>
    <w:rsid w:val="004C57EE"/>
    <w:rsid w:val="004C6248"/>
    <w:rsid w:val="004E6DAF"/>
    <w:rsid w:val="004E7F2F"/>
    <w:rsid w:val="004F2756"/>
    <w:rsid w:val="004F2DBE"/>
    <w:rsid w:val="004F450D"/>
    <w:rsid w:val="005026A8"/>
    <w:rsid w:val="00507B01"/>
    <w:rsid w:val="0051250A"/>
    <w:rsid w:val="00512CAF"/>
    <w:rsid w:val="00516B58"/>
    <w:rsid w:val="00517572"/>
    <w:rsid w:val="00520486"/>
    <w:rsid w:val="00522149"/>
    <w:rsid w:val="005223F7"/>
    <w:rsid w:val="005304E2"/>
    <w:rsid w:val="00536B51"/>
    <w:rsid w:val="00537CB6"/>
    <w:rsid w:val="00543C72"/>
    <w:rsid w:val="00544D42"/>
    <w:rsid w:val="00553D6D"/>
    <w:rsid w:val="00556A70"/>
    <w:rsid w:val="0056267D"/>
    <w:rsid w:val="005677C2"/>
    <w:rsid w:val="00576395"/>
    <w:rsid w:val="00584A81"/>
    <w:rsid w:val="00586E51"/>
    <w:rsid w:val="00587525"/>
    <w:rsid w:val="005932AC"/>
    <w:rsid w:val="00594DA7"/>
    <w:rsid w:val="005A0D01"/>
    <w:rsid w:val="005A35EA"/>
    <w:rsid w:val="005A483A"/>
    <w:rsid w:val="005C0594"/>
    <w:rsid w:val="005C1A2F"/>
    <w:rsid w:val="005C2811"/>
    <w:rsid w:val="005C5CAF"/>
    <w:rsid w:val="005C714E"/>
    <w:rsid w:val="005D0510"/>
    <w:rsid w:val="005D112E"/>
    <w:rsid w:val="005D2876"/>
    <w:rsid w:val="005D3DD9"/>
    <w:rsid w:val="005E3D6E"/>
    <w:rsid w:val="005E5496"/>
    <w:rsid w:val="005F0CA0"/>
    <w:rsid w:val="005F1529"/>
    <w:rsid w:val="00614E4C"/>
    <w:rsid w:val="00615812"/>
    <w:rsid w:val="00617017"/>
    <w:rsid w:val="006170C7"/>
    <w:rsid w:val="00617E76"/>
    <w:rsid w:val="00633F97"/>
    <w:rsid w:val="00635A96"/>
    <w:rsid w:val="006376A7"/>
    <w:rsid w:val="0064099A"/>
    <w:rsid w:val="0064424C"/>
    <w:rsid w:val="00646077"/>
    <w:rsid w:val="00647393"/>
    <w:rsid w:val="00647907"/>
    <w:rsid w:val="00650470"/>
    <w:rsid w:val="0065049C"/>
    <w:rsid w:val="006534A5"/>
    <w:rsid w:val="00662C03"/>
    <w:rsid w:val="00663C82"/>
    <w:rsid w:val="006641C9"/>
    <w:rsid w:val="006718C4"/>
    <w:rsid w:val="00682C81"/>
    <w:rsid w:val="00686DBC"/>
    <w:rsid w:val="0068734A"/>
    <w:rsid w:val="00696C9D"/>
    <w:rsid w:val="006A5DE8"/>
    <w:rsid w:val="006B49C0"/>
    <w:rsid w:val="006B7716"/>
    <w:rsid w:val="006C6052"/>
    <w:rsid w:val="006D5726"/>
    <w:rsid w:val="006D57FC"/>
    <w:rsid w:val="006D663C"/>
    <w:rsid w:val="006D7C88"/>
    <w:rsid w:val="006E339F"/>
    <w:rsid w:val="006E33AE"/>
    <w:rsid w:val="006E7CAE"/>
    <w:rsid w:val="006F1BCB"/>
    <w:rsid w:val="006F2E8B"/>
    <w:rsid w:val="006F37FB"/>
    <w:rsid w:val="00711A69"/>
    <w:rsid w:val="00716E99"/>
    <w:rsid w:val="00720686"/>
    <w:rsid w:val="0072752A"/>
    <w:rsid w:val="00731AB8"/>
    <w:rsid w:val="00733A83"/>
    <w:rsid w:val="0073692A"/>
    <w:rsid w:val="007421D2"/>
    <w:rsid w:val="00746248"/>
    <w:rsid w:val="007464B1"/>
    <w:rsid w:val="00747F9F"/>
    <w:rsid w:val="0076651A"/>
    <w:rsid w:val="00784074"/>
    <w:rsid w:val="007A04DE"/>
    <w:rsid w:val="007A53E9"/>
    <w:rsid w:val="007B04E9"/>
    <w:rsid w:val="007B0F53"/>
    <w:rsid w:val="007C1DFC"/>
    <w:rsid w:val="007C3666"/>
    <w:rsid w:val="007C3E3C"/>
    <w:rsid w:val="007C4321"/>
    <w:rsid w:val="007C433E"/>
    <w:rsid w:val="007C6601"/>
    <w:rsid w:val="007C70FF"/>
    <w:rsid w:val="007E4FD4"/>
    <w:rsid w:val="007E5C50"/>
    <w:rsid w:val="007E766D"/>
    <w:rsid w:val="007F31FC"/>
    <w:rsid w:val="00800694"/>
    <w:rsid w:val="00801B8D"/>
    <w:rsid w:val="00801E90"/>
    <w:rsid w:val="008063D1"/>
    <w:rsid w:val="00810AA1"/>
    <w:rsid w:val="00811EFB"/>
    <w:rsid w:val="0081247F"/>
    <w:rsid w:val="00814A01"/>
    <w:rsid w:val="00817CDB"/>
    <w:rsid w:val="00825762"/>
    <w:rsid w:val="008300D2"/>
    <w:rsid w:val="008300DB"/>
    <w:rsid w:val="00831929"/>
    <w:rsid w:val="00831B4F"/>
    <w:rsid w:val="00834880"/>
    <w:rsid w:val="00836E33"/>
    <w:rsid w:val="00842C29"/>
    <w:rsid w:val="0085542A"/>
    <w:rsid w:val="008555DE"/>
    <w:rsid w:val="00860B2E"/>
    <w:rsid w:val="0086447C"/>
    <w:rsid w:val="008653A2"/>
    <w:rsid w:val="008663D1"/>
    <w:rsid w:val="00866518"/>
    <w:rsid w:val="008708B4"/>
    <w:rsid w:val="00872AD9"/>
    <w:rsid w:val="0087388C"/>
    <w:rsid w:val="00873D8E"/>
    <w:rsid w:val="008757D5"/>
    <w:rsid w:val="00884181"/>
    <w:rsid w:val="008931E6"/>
    <w:rsid w:val="00896807"/>
    <w:rsid w:val="008A5706"/>
    <w:rsid w:val="008B0784"/>
    <w:rsid w:val="008B1606"/>
    <w:rsid w:val="008B368B"/>
    <w:rsid w:val="008B3E38"/>
    <w:rsid w:val="008B5D27"/>
    <w:rsid w:val="008B79B7"/>
    <w:rsid w:val="008B7DEF"/>
    <w:rsid w:val="008C1C4C"/>
    <w:rsid w:val="008C33A6"/>
    <w:rsid w:val="008C35DB"/>
    <w:rsid w:val="008C59C8"/>
    <w:rsid w:val="008D344B"/>
    <w:rsid w:val="008D4B52"/>
    <w:rsid w:val="008D57DA"/>
    <w:rsid w:val="008D7A96"/>
    <w:rsid w:val="008E02D1"/>
    <w:rsid w:val="008E51C4"/>
    <w:rsid w:val="008E67ED"/>
    <w:rsid w:val="008F19DB"/>
    <w:rsid w:val="008F61BC"/>
    <w:rsid w:val="008F7E91"/>
    <w:rsid w:val="00900EED"/>
    <w:rsid w:val="00901831"/>
    <w:rsid w:val="009039A1"/>
    <w:rsid w:val="00903CDF"/>
    <w:rsid w:val="00906399"/>
    <w:rsid w:val="009103DE"/>
    <w:rsid w:val="009201BE"/>
    <w:rsid w:val="00923B98"/>
    <w:rsid w:val="009339C4"/>
    <w:rsid w:val="00941A68"/>
    <w:rsid w:val="009437D2"/>
    <w:rsid w:val="00944255"/>
    <w:rsid w:val="00945022"/>
    <w:rsid w:val="00952D69"/>
    <w:rsid w:val="00954108"/>
    <w:rsid w:val="009602A7"/>
    <w:rsid w:val="00960DFF"/>
    <w:rsid w:val="00964C6B"/>
    <w:rsid w:val="00966216"/>
    <w:rsid w:val="00970DD4"/>
    <w:rsid w:val="00974035"/>
    <w:rsid w:val="00976C78"/>
    <w:rsid w:val="00981316"/>
    <w:rsid w:val="00983708"/>
    <w:rsid w:val="009866FF"/>
    <w:rsid w:val="00995149"/>
    <w:rsid w:val="00995BEF"/>
    <w:rsid w:val="0099611C"/>
    <w:rsid w:val="009B36FE"/>
    <w:rsid w:val="009B54F1"/>
    <w:rsid w:val="009C16D2"/>
    <w:rsid w:val="009C1F73"/>
    <w:rsid w:val="009C4F03"/>
    <w:rsid w:val="009C50B2"/>
    <w:rsid w:val="009D30C2"/>
    <w:rsid w:val="009D56C3"/>
    <w:rsid w:val="009D5CCE"/>
    <w:rsid w:val="009D68C3"/>
    <w:rsid w:val="009F214D"/>
    <w:rsid w:val="009F7B93"/>
    <w:rsid w:val="00A07787"/>
    <w:rsid w:val="00A102D6"/>
    <w:rsid w:val="00A1534D"/>
    <w:rsid w:val="00A15970"/>
    <w:rsid w:val="00A1696F"/>
    <w:rsid w:val="00A20C77"/>
    <w:rsid w:val="00A231EA"/>
    <w:rsid w:val="00A30D6B"/>
    <w:rsid w:val="00A31686"/>
    <w:rsid w:val="00A3316F"/>
    <w:rsid w:val="00A341A2"/>
    <w:rsid w:val="00A342D2"/>
    <w:rsid w:val="00A35DF5"/>
    <w:rsid w:val="00A360C0"/>
    <w:rsid w:val="00A40881"/>
    <w:rsid w:val="00A4105E"/>
    <w:rsid w:val="00A51268"/>
    <w:rsid w:val="00A5127A"/>
    <w:rsid w:val="00A5232F"/>
    <w:rsid w:val="00A5614D"/>
    <w:rsid w:val="00A5631C"/>
    <w:rsid w:val="00A73D9F"/>
    <w:rsid w:val="00A81292"/>
    <w:rsid w:val="00A85B30"/>
    <w:rsid w:val="00A869F8"/>
    <w:rsid w:val="00A92842"/>
    <w:rsid w:val="00A94FB8"/>
    <w:rsid w:val="00A96553"/>
    <w:rsid w:val="00A96C06"/>
    <w:rsid w:val="00AA4F07"/>
    <w:rsid w:val="00AB12AC"/>
    <w:rsid w:val="00AB6E5A"/>
    <w:rsid w:val="00AC2581"/>
    <w:rsid w:val="00AC3E74"/>
    <w:rsid w:val="00AC478A"/>
    <w:rsid w:val="00AD10B2"/>
    <w:rsid w:val="00AD33C6"/>
    <w:rsid w:val="00AE31CD"/>
    <w:rsid w:val="00AE7570"/>
    <w:rsid w:val="00AF15E6"/>
    <w:rsid w:val="00AF18BA"/>
    <w:rsid w:val="00AF39CF"/>
    <w:rsid w:val="00AF53BA"/>
    <w:rsid w:val="00B073C3"/>
    <w:rsid w:val="00B07D0F"/>
    <w:rsid w:val="00B115B3"/>
    <w:rsid w:val="00B1522C"/>
    <w:rsid w:val="00B1563B"/>
    <w:rsid w:val="00B15E42"/>
    <w:rsid w:val="00B21053"/>
    <w:rsid w:val="00B232DB"/>
    <w:rsid w:val="00B238A6"/>
    <w:rsid w:val="00B24CF7"/>
    <w:rsid w:val="00B27B5A"/>
    <w:rsid w:val="00B3585A"/>
    <w:rsid w:val="00B36A86"/>
    <w:rsid w:val="00B37A6E"/>
    <w:rsid w:val="00B40A79"/>
    <w:rsid w:val="00B41042"/>
    <w:rsid w:val="00B47B1B"/>
    <w:rsid w:val="00B47FE2"/>
    <w:rsid w:val="00B51B1D"/>
    <w:rsid w:val="00B51C5D"/>
    <w:rsid w:val="00B56842"/>
    <w:rsid w:val="00B56B13"/>
    <w:rsid w:val="00B61565"/>
    <w:rsid w:val="00B64A59"/>
    <w:rsid w:val="00B70788"/>
    <w:rsid w:val="00B72E3C"/>
    <w:rsid w:val="00B73796"/>
    <w:rsid w:val="00B82826"/>
    <w:rsid w:val="00B87A94"/>
    <w:rsid w:val="00B91DAC"/>
    <w:rsid w:val="00B9411D"/>
    <w:rsid w:val="00BA3478"/>
    <w:rsid w:val="00BB078D"/>
    <w:rsid w:val="00BB0CF1"/>
    <w:rsid w:val="00BB1157"/>
    <w:rsid w:val="00BB25E0"/>
    <w:rsid w:val="00BB7619"/>
    <w:rsid w:val="00BC0F0B"/>
    <w:rsid w:val="00BC3BA1"/>
    <w:rsid w:val="00BD2820"/>
    <w:rsid w:val="00BD7BED"/>
    <w:rsid w:val="00BF078C"/>
    <w:rsid w:val="00C01C61"/>
    <w:rsid w:val="00C02C40"/>
    <w:rsid w:val="00C07989"/>
    <w:rsid w:val="00C16988"/>
    <w:rsid w:val="00C16E69"/>
    <w:rsid w:val="00C22618"/>
    <w:rsid w:val="00C23287"/>
    <w:rsid w:val="00C2720E"/>
    <w:rsid w:val="00C404E9"/>
    <w:rsid w:val="00C408D4"/>
    <w:rsid w:val="00C40A36"/>
    <w:rsid w:val="00C45EBD"/>
    <w:rsid w:val="00C536A7"/>
    <w:rsid w:val="00C56A26"/>
    <w:rsid w:val="00C61369"/>
    <w:rsid w:val="00C70638"/>
    <w:rsid w:val="00C7402E"/>
    <w:rsid w:val="00C77487"/>
    <w:rsid w:val="00C83FDF"/>
    <w:rsid w:val="00C915BC"/>
    <w:rsid w:val="00CA0CA7"/>
    <w:rsid w:val="00CA1173"/>
    <w:rsid w:val="00CB513A"/>
    <w:rsid w:val="00CD090A"/>
    <w:rsid w:val="00CE520A"/>
    <w:rsid w:val="00CF57B7"/>
    <w:rsid w:val="00D00AEE"/>
    <w:rsid w:val="00D0473A"/>
    <w:rsid w:val="00D10881"/>
    <w:rsid w:val="00D14072"/>
    <w:rsid w:val="00D26864"/>
    <w:rsid w:val="00D471C0"/>
    <w:rsid w:val="00D51E2A"/>
    <w:rsid w:val="00D533F2"/>
    <w:rsid w:val="00D57803"/>
    <w:rsid w:val="00D57C93"/>
    <w:rsid w:val="00D60599"/>
    <w:rsid w:val="00D6181E"/>
    <w:rsid w:val="00D70AF2"/>
    <w:rsid w:val="00D711D8"/>
    <w:rsid w:val="00D80CEE"/>
    <w:rsid w:val="00D8479A"/>
    <w:rsid w:val="00D90F43"/>
    <w:rsid w:val="00D9289D"/>
    <w:rsid w:val="00D95246"/>
    <w:rsid w:val="00DA0A0E"/>
    <w:rsid w:val="00DA0B22"/>
    <w:rsid w:val="00DA512A"/>
    <w:rsid w:val="00DE2521"/>
    <w:rsid w:val="00DE2F0C"/>
    <w:rsid w:val="00DE506D"/>
    <w:rsid w:val="00DF1C6D"/>
    <w:rsid w:val="00DF6712"/>
    <w:rsid w:val="00E000D6"/>
    <w:rsid w:val="00E16096"/>
    <w:rsid w:val="00E2177C"/>
    <w:rsid w:val="00E25D38"/>
    <w:rsid w:val="00E35705"/>
    <w:rsid w:val="00E37FD7"/>
    <w:rsid w:val="00E46AAB"/>
    <w:rsid w:val="00E54225"/>
    <w:rsid w:val="00E70FCD"/>
    <w:rsid w:val="00E8118C"/>
    <w:rsid w:val="00E82C93"/>
    <w:rsid w:val="00E857BC"/>
    <w:rsid w:val="00E85827"/>
    <w:rsid w:val="00E85E21"/>
    <w:rsid w:val="00E90F25"/>
    <w:rsid w:val="00E93ADD"/>
    <w:rsid w:val="00E94691"/>
    <w:rsid w:val="00E97BDB"/>
    <w:rsid w:val="00EA0C53"/>
    <w:rsid w:val="00EA4F75"/>
    <w:rsid w:val="00EB0AB6"/>
    <w:rsid w:val="00EB1370"/>
    <w:rsid w:val="00EC5419"/>
    <w:rsid w:val="00ED7111"/>
    <w:rsid w:val="00EE308F"/>
    <w:rsid w:val="00EF0740"/>
    <w:rsid w:val="00EF3F15"/>
    <w:rsid w:val="00F01327"/>
    <w:rsid w:val="00F079C3"/>
    <w:rsid w:val="00F10EC8"/>
    <w:rsid w:val="00F13128"/>
    <w:rsid w:val="00F23243"/>
    <w:rsid w:val="00F261F6"/>
    <w:rsid w:val="00F31317"/>
    <w:rsid w:val="00F36D50"/>
    <w:rsid w:val="00F3745E"/>
    <w:rsid w:val="00F43C17"/>
    <w:rsid w:val="00F44A6C"/>
    <w:rsid w:val="00F47E18"/>
    <w:rsid w:val="00F50CE8"/>
    <w:rsid w:val="00F520F0"/>
    <w:rsid w:val="00F524BB"/>
    <w:rsid w:val="00F52732"/>
    <w:rsid w:val="00F558EC"/>
    <w:rsid w:val="00F577E0"/>
    <w:rsid w:val="00F60751"/>
    <w:rsid w:val="00F742FF"/>
    <w:rsid w:val="00F85647"/>
    <w:rsid w:val="00F87D04"/>
    <w:rsid w:val="00F90C84"/>
    <w:rsid w:val="00F916D0"/>
    <w:rsid w:val="00F91FE5"/>
    <w:rsid w:val="00FA5F23"/>
    <w:rsid w:val="00FA7F6A"/>
    <w:rsid w:val="00FB258B"/>
    <w:rsid w:val="00FB60BE"/>
    <w:rsid w:val="00FB6558"/>
    <w:rsid w:val="00FC4D25"/>
    <w:rsid w:val="00FC7476"/>
    <w:rsid w:val="00FD1BFF"/>
    <w:rsid w:val="00FD2B9C"/>
    <w:rsid w:val="00FD3547"/>
    <w:rsid w:val="00FE1EFD"/>
    <w:rsid w:val="00FE3909"/>
    <w:rsid w:val="00FE4457"/>
    <w:rsid w:val="00FE7EE0"/>
    <w:rsid w:val="00FF052C"/>
    <w:rsid w:val="00FF225D"/>
    <w:rsid w:val="00FF2A40"/>
    <w:rsid w:val="00FF3A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4AB"/>
  <w15:docId w15:val="{CD3E8CBE-34AD-4100-8293-3DB930BC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tekst"/>
    <w:qFormat/>
    <w:rsid w:val="00417226"/>
    <w:pPr>
      <w:spacing w:after="0" w:line="276" w:lineRule="auto"/>
    </w:pPr>
    <w:rPr>
      <w:rFonts w:ascii="Tahoma" w:eastAsiaTheme="minorEastAsia" w:hAnsi="Tahoma"/>
      <w:sz w:val="20"/>
      <w:szCs w:val="20"/>
      <w:lang w:eastAsia="nl-BE"/>
    </w:rPr>
  </w:style>
  <w:style w:type="paragraph" w:styleId="Kop1">
    <w:name w:val="heading 1"/>
    <w:basedOn w:val="Standaard"/>
    <w:next w:val="Standaard"/>
    <w:link w:val="Kop1Char"/>
    <w:qFormat/>
    <w:rsid w:val="00784074"/>
    <w:pPr>
      <w:keepNext/>
      <w:keepLines/>
      <w:numPr>
        <w:numId w:val="2"/>
      </w:numPr>
      <w:tabs>
        <w:tab w:val="left" w:pos="851"/>
      </w:tabs>
      <w:spacing w:before="720" w:after="360"/>
      <w:ind w:left="0" w:hanging="567"/>
      <w:outlineLvl w:val="0"/>
    </w:pPr>
    <w:rPr>
      <w:rFonts w:eastAsiaTheme="majorEastAsia" w:cstheme="majorBidi"/>
      <w:b/>
      <w:bCs/>
      <w:sz w:val="24"/>
      <w:szCs w:val="28"/>
    </w:rPr>
  </w:style>
  <w:style w:type="paragraph" w:styleId="Kop2">
    <w:name w:val="heading 2"/>
    <w:basedOn w:val="Standaard"/>
    <w:next w:val="Standaard"/>
    <w:link w:val="Kop2Char"/>
    <w:uiPriority w:val="9"/>
    <w:qFormat/>
    <w:rsid w:val="008D344B"/>
    <w:pPr>
      <w:keepNext/>
      <w:keepLines/>
      <w:numPr>
        <w:ilvl w:val="1"/>
        <w:numId w:val="2"/>
      </w:numPr>
      <w:tabs>
        <w:tab w:val="left" w:pos="851"/>
      </w:tabs>
      <w:spacing w:before="480"/>
      <w:ind w:left="284" w:hanging="851"/>
      <w:outlineLvl w:val="1"/>
    </w:pPr>
    <w:rPr>
      <w:rFonts w:eastAsiaTheme="majorEastAsia" w:cstheme="majorBidi"/>
      <w:b/>
      <w:bCs/>
      <w:sz w:val="22"/>
      <w:szCs w:val="26"/>
    </w:rPr>
  </w:style>
  <w:style w:type="paragraph" w:styleId="Kop3">
    <w:name w:val="heading 3"/>
    <w:basedOn w:val="Standaard"/>
    <w:next w:val="Standaard"/>
    <w:link w:val="Kop3Char"/>
    <w:qFormat/>
    <w:rsid w:val="00BC0F0B"/>
    <w:pPr>
      <w:keepNext/>
      <w:keepLines/>
      <w:numPr>
        <w:ilvl w:val="2"/>
        <w:numId w:val="2"/>
      </w:numPr>
      <w:spacing w:before="360"/>
      <w:ind w:left="284" w:hanging="851"/>
      <w:outlineLvl w:val="2"/>
    </w:pPr>
    <w:rPr>
      <w:rFonts w:eastAsiaTheme="majorEastAsia" w:cstheme="majorBidi"/>
      <w:b/>
      <w:bCs/>
      <w:i/>
    </w:rPr>
  </w:style>
  <w:style w:type="paragraph" w:styleId="Kop4">
    <w:name w:val="heading 4"/>
    <w:basedOn w:val="Standaard"/>
    <w:next w:val="Standaard"/>
    <w:link w:val="Kop4Char"/>
    <w:qFormat/>
    <w:rsid w:val="006D5726"/>
    <w:pPr>
      <w:keepNext/>
      <w:keepLines/>
      <w:numPr>
        <w:ilvl w:val="3"/>
        <w:numId w:val="2"/>
      </w:numPr>
      <w:spacing w:before="240"/>
      <w:outlineLvl w:val="3"/>
    </w:pPr>
    <w:rPr>
      <w:rFonts w:eastAsiaTheme="majorEastAsia" w:cstheme="majorBidi"/>
      <w:bCs/>
      <w:i/>
      <w:iCs/>
    </w:rPr>
  </w:style>
  <w:style w:type="paragraph" w:styleId="Kop5">
    <w:name w:val="heading 5"/>
    <w:basedOn w:val="Standaard"/>
    <w:next w:val="Standaard"/>
    <w:link w:val="Kop5Char"/>
    <w:uiPriority w:val="9"/>
    <w:semiHidden/>
    <w:unhideWhenUsed/>
    <w:qFormat/>
    <w:rsid w:val="006D5726"/>
    <w:pPr>
      <w:keepNext/>
      <w:keepLines/>
      <w:numPr>
        <w:ilvl w:val="4"/>
        <w:numId w:val="2"/>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6D5726"/>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6D572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5726"/>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6D572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7D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7D2"/>
    <w:rPr>
      <w:rFonts w:ascii="Segoe UI" w:eastAsiaTheme="minorEastAsia" w:hAnsi="Segoe UI" w:cs="Segoe UI"/>
      <w:sz w:val="18"/>
      <w:szCs w:val="18"/>
      <w:lang w:eastAsia="nl-BE"/>
    </w:rPr>
  </w:style>
  <w:style w:type="character" w:styleId="Verwijzingopmerking">
    <w:name w:val="annotation reference"/>
    <w:basedOn w:val="Standaardalinea-lettertype"/>
    <w:semiHidden/>
    <w:unhideWhenUsed/>
    <w:rsid w:val="009437D2"/>
    <w:rPr>
      <w:sz w:val="16"/>
      <w:szCs w:val="16"/>
    </w:rPr>
  </w:style>
  <w:style w:type="paragraph" w:styleId="Tekstopmerking">
    <w:name w:val="annotation text"/>
    <w:basedOn w:val="Standaard"/>
    <w:link w:val="TekstopmerkingChar"/>
    <w:uiPriority w:val="99"/>
    <w:unhideWhenUsed/>
    <w:rsid w:val="009437D2"/>
    <w:pPr>
      <w:spacing w:line="240" w:lineRule="auto"/>
    </w:pPr>
  </w:style>
  <w:style w:type="character" w:customStyle="1" w:styleId="TekstopmerkingChar">
    <w:name w:val="Tekst opmerking Char"/>
    <w:basedOn w:val="Standaardalinea-lettertype"/>
    <w:link w:val="Tekstopmerking"/>
    <w:uiPriority w:val="99"/>
    <w:rsid w:val="009437D2"/>
    <w:rPr>
      <w:rFonts w:ascii="Tahoma" w:eastAsiaTheme="minorEastAsia" w:hAnsi="Tahom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9437D2"/>
    <w:rPr>
      <w:b/>
      <w:bCs/>
    </w:rPr>
  </w:style>
  <w:style w:type="character" w:customStyle="1" w:styleId="OnderwerpvanopmerkingChar">
    <w:name w:val="Onderwerp van opmerking Char"/>
    <w:basedOn w:val="TekstopmerkingChar"/>
    <w:link w:val="Onderwerpvanopmerking"/>
    <w:uiPriority w:val="99"/>
    <w:semiHidden/>
    <w:rsid w:val="009437D2"/>
    <w:rPr>
      <w:rFonts w:ascii="Tahoma" w:eastAsiaTheme="minorEastAsia" w:hAnsi="Tahoma"/>
      <w:b/>
      <w:bCs/>
      <w:sz w:val="20"/>
      <w:szCs w:val="20"/>
      <w:lang w:eastAsia="nl-BE"/>
    </w:rPr>
  </w:style>
  <w:style w:type="character" w:customStyle="1" w:styleId="Kop1Char">
    <w:name w:val="Kop 1 Char"/>
    <w:basedOn w:val="Standaardalinea-lettertype"/>
    <w:link w:val="Kop1"/>
    <w:rsid w:val="00784074"/>
    <w:rPr>
      <w:rFonts w:ascii="Tahoma" w:eastAsiaTheme="majorEastAsia" w:hAnsi="Tahoma" w:cstheme="majorBidi"/>
      <w:b/>
      <w:bCs/>
      <w:sz w:val="24"/>
      <w:szCs w:val="28"/>
      <w:lang w:eastAsia="nl-BE"/>
    </w:rPr>
  </w:style>
  <w:style w:type="character" w:customStyle="1" w:styleId="Kop2Char">
    <w:name w:val="Kop 2 Char"/>
    <w:basedOn w:val="Standaardalinea-lettertype"/>
    <w:link w:val="Kop2"/>
    <w:uiPriority w:val="9"/>
    <w:rsid w:val="008D344B"/>
    <w:rPr>
      <w:rFonts w:ascii="Tahoma" w:eastAsiaTheme="majorEastAsia" w:hAnsi="Tahoma" w:cstheme="majorBidi"/>
      <w:b/>
      <w:bCs/>
      <w:szCs w:val="26"/>
      <w:lang w:eastAsia="nl-BE"/>
    </w:rPr>
  </w:style>
  <w:style w:type="character" w:customStyle="1" w:styleId="Kop3Char">
    <w:name w:val="Kop 3 Char"/>
    <w:basedOn w:val="Standaardalinea-lettertype"/>
    <w:link w:val="Kop3"/>
    <w:rsid w:val="00BC0F0B"/>
    <w:rPr>
      <w:rFonts w:ascii="Tahoma" w:eastAsiaTheme="majorEastAsia" w:hAnsi="Tahoma" w:cstheme="majorBidi"/>
      <w:b/>
      <w:bCs/>
      <w:i/>
      <w:sz w:val="20"/>
      <w:szCs w:val="20"/>
      <w:lang w:eastAsia="nl-BE"/>
    </w:rPr>
  </w:style>
  <w:style w:type="character" w:customStyle="1" w:styleId="Kop4Char">
    <w:name w:val="Kop 4 Char"/>
    <w:basedOn w:val="Standaardalinea-lettertype"/>
    <w:link w:val="Kop4"/>
    <w:rsid w:val="006D5726"/>
    <w:rPr>
      <w:rFonts w:ascii="Tahoma" w:eastAsiaTheme="majorEastAsia" w:hAnsi="Tahoma" w:cstheme="majorBidi"/>
      <w:bCs/>
      <w:i/>
      <w:iCs/>
      <w:sz w:val="20"/>
      <w:szCs w:val="20"/>
      <w:lang w:eastAsia="nl-BE"/>
    </w:rPr>
  </w:style>
  <w:style w:type="character" w:customStyle="1" w:styleId="Kop5Char">
    <w:name w:val="Kop 5 Char"/>
    <w:basedOn w:val="Standaardalinea-lettertype"/>
    <w:link w:val="Kop5"/>
    <w:uiPriority w:val="9"/>
    <w:semiHidden/>
    <w:rsid w:val="006D5726"/>
    <w:rPr>
      <w:rFonts w:ascii="Tahoma" w:eastAsiaTheme="majorEastAsia" w:hAnsi="Tahoma" w:cstheme="majorBidi"/>
      <w:sz w:val="20"/>
      <w:szCs w:val="20"/>
      <w:lang w:eastAsia="nl-BE"/>
    </w:rPr>
  </w:style>
  <w:style w:type="character" w:customStyle="1" w:styleId="Kop6Char">
    <w:name w:val="Kop 6 Char"/>
    <w:basedOn w:val="Standaardalinea-lettertype"/>
    <w:link w:val="Kop6"/>
    <w:uiPriority w:val="9"/>
    <w:semiHidden/>
    <w:rsid w:val="006D5726"/>
    <w:rPr>
      <w:rFonts w:asciiTheme="majorHAnsi" w:eastAsiaTheme="majorEastAsia" w:hAnsiTheme="majorHAnsi" w:cstheme="majorBidi"/>
      <w:i/>
      <w:iCs/>
      <w:color w:val="1F3763" w:themeColor="accent1" w:themeShade="7F"/>
      <w:sz w:val="20"/>
      <w:szCs w:val="20"/>
      <w:lang w:eastAsia="nl-BE"/>
    </w:rPr>
  </w:style>
  <w:style w:type="character" w:customStyle="1" w:styleId="Kop7Char">
    <w:name w:val="Kop 7 Char"/>
    <w:basedOn w:val="Standaardalinea-lettertype"/>
    <w:link w:val="Kop7"/>
    <w:uiPriority w:val="9"/>
    <w:semiHidden/>
    <w:rsid w:val="006D5726"/>
    <w:rPr>
      <w:rFonts w:asciiTheme="majorHAnsi" w:eastAsiaTheme="majorEastAsia" w:hAnsiTheme="majorHAnsi" w:cstheme="majorBidi"/>
      <w:i/>
      <w:iCs/>
      <w:color w:val="404040" w:themeColor="text1" w:themeTint="BF"/>
      <w:sz w:val="20"/>
      <w:szCs w:val="20"/>
      <w:lang w:eastAsia="nl-BE"/>
    </w:rPr>
  </w:style>
  <w:style w:type="character" w:customStyle="1" w:styleId="Kop8Char">
    <w:name w:val="Kop 8 Char"/>
    <w:basedOn w:val="Standaardalinea-lettertype"/>
    <w:link w:val="Kop8"/>
    <w:uiPriority w:val="9"/>
    <w:semiHidden/>
    <w:rsid w:val="006D5726"/>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6D5726"/>
    <w:rPr>
      <w:rFonts w:asciiTheme="majorHAnsi" w:eastAsiaTheme="majorEastAsia" w:hAnsiTheme="majorHAnsi" w:cstheme="majorBidi"/>
      <w:i/>
      <w:iCs/>
      <w:color w:val="404040" w:themeColor="text1" w:themeTint="BF"/>
      <w:sz w:val="20"/>
      <w:szCs w:val="20"/>
      <w:lang w:eastAsia="nl-BE"/>
    </w:rPr>
  </w:style>
  <w:style w:type="paragraph" w:customStyle="1" w:styleId="Inhoudstafel">
    <w:name w:val="Inhoudstafel"/>
    <w:basedOn w:val="Standaard"/>
    <w:next w:val="Standaard"/>
    <w:link w:val="InhoudstafelChar"/>
    <w:qFormat/>
    <w:rsid w:val="006D5726"/>
    <w:rPr>
      <w:rFonts w:cs="Tahoma"/>
      <w:b/>
      <w:sz w:val="24"/>
    </w:rPr>
  </w:style>
  <w:style w:type="character" w:customStyle="1" w:styleId="InhoudstafelChar">
    <w:name w:val="Inhoudstafel Char"/>
    <w:basedOn w:val="Standaardalinea-lettertype"/>
    <w:link w:val="Inhoudstafel"/>
    <w:rsid w:val="006D5726"/>
    <w:rPr>
      <w:rFonts w:ascii="Tahoma" w:eastAsiaTheme="minorEastAsia" w:hAnsi="Tahoma" w:cs="Tahoma"/>
      <w:b/>
      <w:sz w:val="24"/>
      <w:szCs w:val="20"/>
      <w:lang w:eastAsia="nl-BE"/>
    </w:rPr>
  </w:style>
  <w:style w:type="paragraph" w:customStyle="1" w:styleId="Randnummers">
    <w:name w:val="_Randnummers"/>
    <w:basedOn w:val="Standaard"/>
    <w:link w:val="RandnummersChar"/>
    <w:qFormat/>
    <w:rsid w:val="006D5726"/>
    <w:pPr>
      <w:numPr>
        <w:numId w:val="3"/>
      </w:numPr>
      <w:ind w:left="0" w:hanging="357"/>
    </w:pPr>
  </w:style>
  <w:style w:type="character" w:customStyle="1" w:styleId="RandnummersChar">
    <w:name w:val="_Randnummers Char"/>
    <w:link w:val="Randnummers"/>
    <w:rsid w:val="006D5726"/>
    <w:rPr>
      <w:rFonts w:ascii="Tahoma" w:eastAsiaTheme="minorEastAsia" w:hAnsi="Tahoma"/>
      <w:sz w:val="20"/>
      <w:szCs w:val="20"/>
      <w:lang w:eastAsia="nl-BE"/>
    </w:rPr>
  </w:style>
  <w:style w:type="paragraph" w:styleId="Lijstnummering">
    <w:name w:val="List Number"/>
    <w:basedOn w:val="Standaard"/>
    <w:qFormat/>
    <w:rsid w:val="00647393"/>
    <w:pPr>
      <w:numPr>
        <w:numId w:val="4"/>
      </w:numPr>
      <w:contextualSpacing/>
    </w:pPr>
  </w:style>
  <w:style w:type="table" w:customStyle="1" w:styleId="Tabelraster2">
    <w:name w:val="Tabelraster2"/>
    <w:basedOn w:val="Standaardtabel"/>
    <w:next w:val="Tabelraster"/>
    <w:uiPriority w:val="59"/>
    <w:rsid w:val="0064739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4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CV - Bullet 3,Bulleted Lijst,Heading 2 OPtimit"/>
    <w:basedOn w:val="Standaard"/>
    <w:link w:val="LijstalineaChar"/>
    <w:uiPriority w:val="34"/>
    <w:qFormat/>
    <w:rsid w:val="005A0D01"/>
    <w:pPr>
      <w:ind w:left="720"/>
      <w:contextualSpacing/>
    </w:pPr>
  </w:style>
  <w:style w:type="paragraph" w:styleId="Geenafstand">
    <w:name w:val="No Spacing"/>
    <w:uiPriority w:val="1"/>
    <w:qFormat/>
    <w:rsid w:val="00900EED"/>
    <w:pPr>
      <w:spacing w:after="0" w:line="240" w:lineRule="auto"/>
      <w:ind w:left="-567"/>
    </w:pPr>
    <w:rPr>
      <w:rFonts w:ascii="Tahoma" w:eastAsiaTheme="minorEastAsia" w:hAnsi="Tahoma"/>
      <w:sz w:val="20"/>
      <w:szCs w:val="20"/>
      <w:lang w:eastAsia="nl-BE"/>
    </w:rPr>
  </w:style>
  <w:style w:type="character" w:customStyle="1" w:styleId="LijstalineaChar">
    <w:name w:val="Lijstalinea Char"/>
    <w:aliases w:val="CV - Bullet 3 Char,Bulleted Lijst Char,Heading 2 OPtimit Char"/>
    <w:basedOn w:val="Standaardalinea-lettertype"/>
    <w:link w:val="Lijstalinea"/>
    <w:uiPriority w:val="34"/>
    <w:locked/>
    <w:rsid w:val="00900EED"/>
    <w:rPr>
      <w:rFonts w:ascii="Tahoma" w:eastAsiaTheme="minorEastAsia" w:hAnsi="Tahoma"/>
      <w:sz w:val="20"/>
      <w:szCs w:val="20"/>
      <w:lang w:eastAsia="nl-BE"/>
    </w:rPr>
  </w:style>
  <w:style w:type="paragraph" w:styleId="Koptekst">
    <w:name w:val="header"/>
    <w:basedOn w:val="Standaard"/>
    <w:link w:val="KoptekstChar"/>
    <w:uiPriority w:val="99"/>
    <w:unhideWhenUsed/>
    <w:rsid w:val="008D344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D344B"/>
    <w:rPr>
      <w:rFonts w:ascii="Tahoma" w:eastAsiaTheme="minorEastAsia" w:hAnsi="Tahoma"/>
      <w:sz w:val="20"/>
      <w:szCs w:val="20"/>
      <w:lang w:eastAsia="nl-BE"/>
    </w:rPr>
  </w:style>
  <w:style w:type="paragraph" w:styleId="Voettekst">
    <w:name w:val="footer"/>
    <w:basedOn w:val="Standaard"/>
    <w:link w:val="VoettekstChar"/>
    <w:uiPriority w:val="99"/>
    <w:unhideWhenUsed/>
    <w:rsid w:val="008D344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D344B"/>
    <w:rPr>
      <w:rFonts w:ascii="Tahoma" w:eastAsiaTheme="minorEastAsia" w:hAnsi="Tahoma"/>
      <w:sz w:val="20"/>
      <w:szCs w:val="20"/>
      <w:lang w:eastAsia="nl-BE"/>
    </w:rPr>
  </w:style>
  <w:style w:type="character" w:styleId="Hyperlink">
    <w:name w:val="Hyperlink"/>
    <w:basedOn w:val="Standaardalinea-lettertype"/>
    <w:uiPriority w:val="99"/>
    <w:unhideWhenUsed/>
    <w:rsid w:val="00D57803"/>
    <w:rPr>
      <w:color w:val="0563C1" w:themeColor="hyperlink"/>
      <w:u w:val="single"/>
    </w:rPr>
  </w:style>
  <w:style w:type="character" w:styleId="Onopgelostemelding">
    <w:name w:val="Unresolved Mention"/>
    <w:basedOn w:val="Standaardalinea-lettertype"/>
    <w:uiPriority w:val="99"/>
    <w:semiHidden/>
    <w:unhideWhenUsed/>
    <w:rsid w:val="00D57803"/>
    <w:rPr>
      <w:color w:val="605E5C"/>
      <w:shd w:val="clear" w:color="auto" w:fill="E1DFDD"/>
    </w:rPr>
  </w:style>
  <w:style w:type="character" w:styleId="Nadruk">
    <w:name w:val="Emphasis"/>
    <w:basedOn w:val="Standaardalinea-lettertype"/>
    <w:uiPriority w:val="20"/>
    <w:qFormat/>
    <w:rsid w:val="00516B58"/>
    <w:rPr>
      <w:i/>
      <w:iCs/>
    </w:rPr>
  </w:style>
  <w:style w:type="paragraph" w:styleId="Revisie">
    <w:name w:val="Revision"/>
    <w:hidden/>
    <w:uiPriority w:val="99"/>
    <w:semiHidden/>
    <w:rsid w:val="00B36A86"/>
    <w:pPr>
      <w:spacing w:after="0" w:line="240" w:lineRule="auto"/>
    </w:pPr>
    <w:rPr>
      <w:rFonts w:ascii="Tahoma" w:eastAsiaTheme="minorEastAsia" w:hAnsi="Tahoma"/>
      <w:sz w:val="20"/>
      <w:szCs w:val="20"/>
      <w:lang w:eastAsia="nl-BE"/>
    </w:rPr>
  </w:style>
  <w:style w:type="character" w:styleId="GevolgdeHyperlink">
    <w:name w:val="FollowedHyperlink"/>
    <w:basedOn w:val="Standaardalinea-lettertype"/>
    <w:uiPriority w:val="99"/>
    <w:semiHidden/>
    <w:unhideWhenUsed/>
    <w:rsid w:val="006E7CAE"/>
    <w:rPr>
      <w:color w:val="954F72" w:themeColor="followedHyperlink"/>
      <w:u w:val="single"/>
    </w:rPr>
  </w:style>
  <w:style w:type="paragraph" w:customStyle="1" w:styleId="Default">
    <w:name w:val="Default"/>
    <w:rsid w:val="0038647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5118">
      <w:bodyDiv w:val="1"/>
      <w:marLeft w:val="0"/>
      <w:marRight w:val="0"/>
      <w:marTop w:val="0"/>
      <w:marBottom w:val="0"/>
      <w:divBdr>
        <w:top w:val="none" w:sz="0" w:space="0" w:color="auto"/>
        <w:left w:val="none" w:sz="0" w:space="0" w:color="auto"/>
        <w:bottom w:val="none" w:sz="0" w:space="0" w:color="auto"/>
        <w:right w:val="none" w:sz="0" w:space="0" w:color="auto"/>
      </w:divBdr>
    </w:div>
    <w:div w:id="1431392123">
      <w:bodyDiv w:val="1"/>
      <w:marLeft w:val="0"/>
      <w:marRight w:val="0"/>
      <w:marTop w:val="0"/>
      <w:marBottom w:val="0"/>
      <w:divBdr>
        <w:top w:val="none" w:sz="0" w:space="0" w:color="auto"/>
        <w:left w:val="none" w:sz="0" w:space="0" w:color="auto"/>
        <w:bottom w:val="none" w:sz="0" w:space="0" w:color="auto"/>
        <w:right w:val="none" w:sz="0" w:space="0" w:color="auto"/>
      </w:divBdr>
    </w:div>
    <w:div w:id="180985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lien.bilteryst@drogenbos.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en.bilteryst@drogenbos.be" TargetMode="External"/><Relationship Id="rId5" Type="http://schemas.openxmlformats.org/officeDocument/2006/relationships/webSettings" Target="webSettings.xml"/><Relationship Id="rId10" Type="http://schemas.openxmlformats.org/officeDocument/2006/relationships/hyperlink" Target="mailto:jolien.bilteryst@drogenbos.be" TargetMode="External"/><Relationship Id="rId4" Type="http://schemas.openxmlformats.org/officeDocument/2006/relationships/settings" Target="settings.xml"/><Relationship Id="rId9" Type="http://schemas.openxmlformats.org/officeDocument/2006/relationships/hyperlink" Target="mailto:jolien.bilteryst@drogenbos.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5CB6-F854-4A6F-8E3A-2A027690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5397</Words>
  <Characters>29685</Characters>
  <Application>Microsoft Office Word</Application>
  <DocSecurity>0</DocSecurity>
  <Lines>247</Lines>
  <Paragraphs>70</Paragraphs>
  <ScaleCrop>false</ScaleCrop>
  <HeadingPairs>
    <vt:vector size="8" baseType="variant">
      <vt:variant>
        <vt:lpstr>Titel</vt:lpstr>
      </vt:variant>
      <vt:variant>
        <vt:i4>1</vt:i4>
      </vt:variant>
      <vt:variant>
        <vt:lpstr>Koppen</vt:lpstr>
      </vt:variant>
      <vt:variant>
        <vt:i4>28</vt:i4>
      </vt:variant>
      <vt:variant>
        <vt:lpstr>Title</vt:lpstr>
      </vt:variant>
      <vt:variant>
        <vt:i4>1</vt:i4>
      </vt:variant>
      <vt:variant>
        <vt:lpstr>Headings</vt:lpstr>
      </vt:variant>
      <vt:variant>
        <vt:i4>27</vt:i4>
      </vt:variant>
    </vt:vector>
  </HeadingPairs>
  <TitlesOfParts>
    <vt:vector size="57" baseType="lpstr">
      <vt:lpstr/>
      <vt:lpstr>Leeswijzer Leidraad</vt:lpstr>
      <vt:lpstr>Definities</vt:lpstr>
      <vt:lpstr>Omschrijving van het project</vt:lpstr>
      <vt:lpstr>Omschrijving van het Onroerend Goed</vt:lpstr>
      <vt:lpstr>    Situering van het Onroerend Goed</vt:lpstr>
      <vt:lpstr>    Eigendomsstructuur </vt:lpstr>
      <vt:lpstr>Toepasselijke regelgeving</vt:lpstr>
      <vt:lpstr>Aanvaarden inhoud van deze Leidraad en procedure</vt:lpstr>
      <vt:lpstr>Afwijzing van aansprakelijkheid</vt:lpstr>
      <vt:lpstr>Procedure</vt:lpstr>
      <vt:lpstr>    Stappen</vt:lpstr>
      <vt:lpstr>    Stopzetting procedure-/niet-toewijzing </vt:lpstr>
      <vt:lpstr>De Overeenkomst</vt:lpstr>
      <vt:lpstr>Communicatie</vt:lpstr>
      <vt:lpstr>Vragen en opmerkingen</vt:lpstr>
      <vt:lpstr>Samenstelling van de Kandidaat </vt:lpstr>
      <vt:lpstr>Vormvereisten voor het Voorstel</vt:lpstr>
      <vt:lpstr>    Verplichte opbouw Voorstel</vt:lpstr>
      <vt:lpstr>    Ondertekening Voorstel</vt:lpstr>
      <vt:lpstr>Taalgebruik	</vt:lpstr>
      <vt:lpstr>Indiening van het Voorstel</vt:lpstr>
      <vt:lpstr>Timing</vt:lpstr>
      <vt:lpstr>Verklaringen Kandidaten</vt:lpstr>
      <vt:lpstr>Minimale eisen tot deelneming</vt:lpstr>
      <vt:lpstr>    Uitsluitingsgronden</vt:lpstr>
      <vt:lpstr>Beoordelingscriteria</vt:lpstr>
      <vt:lpstr>    Kwaliteit projectinvulling</vt:lpstr>
      <vt:lpstr>    Financieel plan</vt:lpstr>
      <vt:lpstr/>
      <vt:lpstr>Leeswijzer Leidraad</vt:lpstr>
      <vt:lpstr>Definities</vt:lpstr>
      <vt:lpstr>Omschrijving van het project  </vt:lpstr>
      <vt:lpstr>Omschrijving van het Onroerend Goed</vt:lpstr>
      <vt:lpstr>    Situering van het Onroerend Goed</vt:lpstr>
      <vt:lpstr>    Eigendomsstructuur </vt:lpstr>
      <vt:lpstr>Toepasselijke regelgeving</vt:lpstr>
      <vt:lpstr>Aanvaarden inhoud van deze Leidraad en procedure</vt:lpstr>
      <vt:lpstr>Procedure</vt:lpstr>
      <vt:lpstr>    Stappen</vt:lpstr>
      <vt:lpstr>    Stopzetting procedure-/niet-toewijzing </vt:lpstr>
      <vt:lpstr>De Overeenkomst</vt:lpstr>
      <vt:lpstr>Communicatie</vt:lpstr>
      <vt:lpstr>Vragen en opmerkingen</vt:lpstr>
      <vt:lpstr>Samenstelling van de Kandidaat </vt:lpstr>
      <vt:lpstr>Vormvereisten voor het Voorstel</vt:lpstr>
      <vt:lpstr>    Verplichte opbouw Voorstel</vt:lpstr>
      <vt:lpstr>    Ondertekening Voorstel</vt:lpstr>
      <vt:lpstr>Taalgebruik	</vt:lpstr>
      <vt:lpstr>Indiening van het Voorstel</vt:lpstr>
      <vt:lpstr>Timing</vt:lpstr>
      <vt:lpstr>Verklaringen Kandidaten</vt:lpstr>
      <vt:lpstr>Minimale eisen tot deelneming</vt:lpstr>
      <vt:lpstr>    Uitsluitingsgronden</vt:lpstr>
      <vt:lpstr>Beoordelingscriteria  </vt:lpstr>
      <vt:lpstr>    Kwaliteit projectinvullingvan het Voorstel</vt:lpstr>
      <vt:lpstr>    Jaarlijkse gebruiksvergoedingFinancieel plan</vt:lpstr>
    </vt:vector>
  </TitlesOfParts>
  <Company/>
  <LinksUpToDate>false</LinksUpToDate>
  <CharactersWithSpaces>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GD&amp;A</dc:creator>
  <cp:keywords/>
  <dc:description/>
  <cp:lastModifiedBy>HEYDA</cp:lastModifiedBy>
  <cp:revision>4</cp:revision>
  <cp:lastPrinted>2021-09-14T13:22:00Z</cp:lastPrinted>
  <dcterms:created xsi:type="dcterms:W3CDTF">2023-09-05T09:22:00Z</dcterms:created>
  <dcterms:modified xsi:type="dcterms:W3CDTF">2023-09-05T09:28:00Z</dcterms:modified>
</cp:coreProperties>
</file>